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44CCD4">
      <w:pPr>
        <w:spacing w:line="720" w:lineRule="auto"/>
        <w:jc w:val="center"/>
        <w:rPr>
          <w:rFonts w:ascii="宋体" w:hAnsi="宋体"/>
          <w:b/>
          <w:color w:val="auto"/>
          <w:sz w:val="72"/>
          <w:szCs w:val="72"/>
          <w:highlight w:val="none"/>
        </w:rPr>
      </w:pPr>
      <w:r>
        <w:rPr>
          <w:rFonts w:hint="eastAsia" w:ascii="宋体" w:hAnsi="宋体"/>
          <w:b/>
          <w:color w:val="auto"/>
          <w:sz w:val="72"/>
          <w:szCs w:val="72"/>
          <w:highlight w:val="none"/>
        </w:rPr>
        <w:t>网上竞价文件</w:t>
      </w:r>
    </w:p>
    <w:p w14:paraId="4A643DA9">
      <w:pPr>
        <w:spacing w:line="360" w:lineRule="auto"/>
        <w:jc w:val="center"/>
        <w:rPr>
          <w:rFonts w:ascii="宋体" w:hAnsi="宋体" w:eastAsia="宋体"/>
          <w:b/>
          <w:color w:val="auto"/>
          <w:sz w:val="72"/>
          <w:szCs w:val="72"/>
          <w:highlight w:val="none"/>
        </w:rPr>
      </w:pPr>
    </w:p>
    <w:p w14:paraId="764C8EEB">
      <w:pPr>
        <w:pStyle w:val="10"/>
        <w:spacing w:line="0" w:lineRule="atLeast"/>
        <w:rPr>
          <w:rFonts w:hAnsi="宋体"/>
          <w:b/>
          <w:color w:val="auto"/>
          <w:sz w:val="32"/>
          <w:highlight w:val="none"/>
        </w:rPr>
      </w:pPr>
    </w:p>
    <w:p w14:paraId="37D469EE">
      <w:pPr>
        <w:pStyle w:val="10"/>
        <w:spacing w:line="0" w:lineRule="atLeast"/>
        <w:jc w:val="center"/>
        <w:rPr>
          <w:rFonts w:hAnsi="宋体"/>
          <w:b/>
          <w:color w:val="auto"/>
          <w:sz w:val="36"/>
          <w:highlight w:val="none"/>
        </w:rPr>
      </w:pPr>
    </w:p>
    <w:p w14:paraId="1B8DF55D">
      <w:pPr>
        <w:pStyle w:val="10"/>
        <w:spacing w:line="0" w:lineRule="atLeast"/>
        <w:jc w:val="center"/>
        <w:rPr>
          <w:rFonts w:hAnsi="宋体"/>
          <w:b/>
          <w:color w:val="auto"/>
          <w:sz w:val="36"/>
          <w:highlight w:val="none"/>
        </w:rPr>
      </w:pPr>
    </w:p>
    <w:p w14:paraId="7C32FFE5">
      <w:pPr>
        <w:pStyle w:val="10"/>
        <w:spacing w:line="0" w:lineRule="atLeast"/>
        <w:jc w:val="center"/>
        <w:rPr>
          <w:rFonts w:hAnsi="宋体"/>
          <w:b/>
          <w:color w:val="auto"/>
          <w:sz w:val="36"/>
          <w:highlight w:val="none"/>
        </w:rPr>
      </w:pPr>
    </w:p>
    <w:p w14:paraId="7F4F9F3F">
      <w:pPr>
        <w:pStyle w:val="10"/>
        <w:spacing w:line="400" w:lineRule="exact"/>
        <w:rPr>
          <w:rFonts w:hAnsi="宋体"/>
          <w:b/>
          <w:color w:val="auto"/>
          <w:sz w:val="36"/>
          <w:highlight w:val="none"/>
        </w:rPr>
      </w:pPr>
    </w:p>
    <w:p w14:paraId="5115B184">
      <w:pPr>
        <w:pStyle w:val="10"/>
        <w:spacing w:line="400" w:lineRule="exact"/>
        <w:rPr>
          <w:rFonts w:hAnsi="宋体"/>
          <w:b/>
          <w:color w:val="auto"/>
          <w:sz w:val="36"/>
          <w:highlight w:val="none"/>
        </w:rPr>
      </w:pPr>
    </w:p>
    <w:p w14:paraId="56BEDD84">
      <w:pPr>
        <w:pStyle w:val="10"/>
        <w:spacing w:line="640" w:lineRule="exact"/>
        <w:ind w:firstLine="1285" w:firstLineChars="400"/>
        <w:rPr>
          <w:rFonts w:hint="eastAsia" w:hAnsi="宋体" w:eastAsia="宋体"/>
          <w:b/>
          <w:color w:val="auto"/>
          <w:sz w:val="32"/>
          <w:szCs w:val="32"/>
          <w:highlight w:val="none"/>
          <w:lang w:eastAsia="zh-CN"/>
        </w:rPr>
      </w:pPr>
      <w:r>
        <w:rPr>
          <w:rFonts w:hint="eastAsia" w:hAnsi="宋体"/>
          <w:b/>
          <w:color w:val="auto"/>
          <w:sz w:val="32"/>
          <w:szCs w:val="32"/>
          <w:highlight w:val="none"/>
        </w:rPr>
        <w:t>项目编号：HT-W-2024090</w:t>
      </w:r>
    </w:p>
    <w:p w14:paraId="7CBD95A2">
      <w:pPr>
        <w:pStyle w:val="10"/>
        <w:spacing w:line="640" w:lineRule="exact"/>
        <w:ind w:firstLine="1285" w:firstLineChars="400"/>
        <w:jc w:val="center"/>
        <w:rPr>
          <w:rFonts w:hint="eastAsia" w:hAnsi="宋体" w:eastAsia="宋体"/>
          <w:b/>
          <w:color w:val="auto"/>
          <w:sz w:val="32"/>
          <w:szCs w:val="32"/>
          <w:highlight w:val="none"/>
          <w:u w:val="single"/>
          <w:lang w:eastAsia="zh-CN"/>
        </w:rPr>
      </w:pPr>
      <w:r>
        <w:rPr>
          <w:rFonts w:hint="eastAsia" w:hAnsi="宋体"/>
          <w:b/>
          <w:color w:val="auto"/>
          <w:sz w:val="32"/>
          <w:szCs w:val="32"/>
          <w:highlight w:val="none"/>
        </w:rPr>
        <w:t>项目名称：</w:t>
      </w:r>
      <w:bookmarkStart w:id="7" w:name="_GoBack"/>
      <w:r>
        <w:rPr>
          <w:rFonts w:hint="eastAsia" w:hAnsi="宋体"/>
          <w:b/>
          <w:color w:val="auto"/>
          <w:sz w:val="32"/>
          <w:szCs w:val="32"/>
          <w:highlight w:val="none"/>
          <w:lang w:eastAsia="zh-CN"/>
        </w:rPr>
        <w:t>福建省龙岩监狱十九分监区（老残分监区）监房改造设计服务采购项目</w:t>
      </w:r>
      <w:bookmarkEnd w:id="7"/>
    </w:p>
    <w:p w14:paraId="4F619EA7">
      <w:pPr>
        <w:pStyle w:val="10"/>
        <w:spacing w:line="640" w:lineRule="exact"/>
        <w:ind w:firstLine="1285" w:firstLineChars="400"/>
        <w:rPr>
          <w:rFonts w:hAnsi="宋体"/>
          <w:b/>
          <w:color w:val="auto"/>
          <w:sz w:val="32"/>
          <w:szCs w:val="32"/>
          <w:highlight w:val="none"/>
        </w:rPr>
      </w:pPr>
      <w:r>
        <w:rPr>
          <w:rFonts w:hint="eastAsia" w:hAnsi="宋体"/>
          <w:b/>
          <w:color w:val="auto"/>
          <w:sz w:val="32"/>
          <w:szCs w:val="32"/>
          <w:highlight w:val="none"/>
        </w:rPr>
        <w:t>采购人：</w:t>
      </w:r>
      <w:r>
        <w:rPr>
          <w:rFonts w:hint="eastAsia" w:hAnsi="宋体"/>
          <w:b/>
          <w:color w:val="auto"/>
          <w:sz w:val="32"/>
          <w:szCs w:val="32"/>
          <w:highlight w:val="none"/>
          <w:lang w:eastAsia="zh-CN"/>
        </w:rPr>
        <w:t>福建省龙岩监狱</w:t>
      </w:r>
      <w:r>
        <w:rPr>
          <w:rFonts w:hint="eastAsia" w:hAnsi="宋体"/>
          <w:b/>
          <w:color w:val="auto"/>
          <w:sz w:val="32"/>
          <w:szCs w:val="32"/>
          <w:highlight w:val="none"/>
        </w:rPr>
        <w:t xml:space="preserve">    </w:t>
      </w:r>
    </w:p>
    <w:p w14:paraId="3AF53997">
      <w:pPr>
        <w:spacing w:line="500" w:lineRule="exact"/>
        <w:rPr>
          <w:rFonts w:ascii="宋体" w:hAnsi="宋体"/>
          <w:b/>
          <w:color w:val="auto"/>
          <w:sz w:val="48"/>
          <w:highlight w:val="none"/>
        </w:rPr>
      </w:pPr>
    </w:p>
    <w:p w14:paraId="1C01BE6D">
      <w:pPr>
        <w:pStyle w:val="4"/>
        <w:rPr>
          <w:rFonts w:hint="default"/>
          <w:color w:val="auto"/>
          <w:sz w:val="48"/>
          <w:highlight w:val="none"/>
        </w:rPr>
      </w:pPr>
    </w:p>
    <w:p w14:paraId="72583CD5">
      <w:pPr>
        <w:rPr>
          <w:color w:val="auto"/>
          <w:highlight w:val="none"/>
        </w:rPr>
      </w:pPr>
    </w:p>
    <w:p w14:paraId="724507A1">
      <w:pPr>
        <w:spacing w:line="500" w:lineRule="exact"/>
        <w:jc w:val="center"/>
        <w:rPr>
          <w:rFonts w:hint="eastAsia" w:ascii="宋体" w:hAnsi="宋体"/>
          <w:b/>
          <w:color w:val="auto"/>
          <w:sz w:val="32"/>
          <w:szCs w:val="32"/>
          <w:highlight w:val="none"/>
        </w:rPr>
      </w:pPr>
      <w:r>
        <w:rPr>
          <w:rFonts w:hint="eastAsia" w:ascii="宋体" w:hAnsi="宋体"/>
          <w:b/>
          <w:color w:val="auto"/>
          <w:sz w:val="32"/>
          <w:szCs w:val="32"/>
          <w:highlight w:val="none"/>
        </w:rPr>
        <w:t>福州华腾招标有限公司</w:t>
      </w:r>
    </w:p>
    <w:p w14:paraId="72C7A1F7">
      <w:pPr>
        <w:spacing w:line="500" w:lineRule="exact"/>
        <w:jc w:val="center"/>
        <w:rPr>
          <w:rFonts w:hint="eastAsia" w:ascii="宋体" w:hAnsi="宋体"/>
          <w:b/>
          <w:color w:val="auto"/>
          <w:sz w:val="32"/>
          <w:szCs w:val="32"/>
          <w:highlight w:val="none"/>
        </w:rPr>
      </w:pPr>
    </w:p>
    <w:p w14:paraId="435BE625">
      <w:pPr>
        <w:spacing w:line="500" w:lineRule="exact"/>
        <w:jc w:val="center"/>
        <w:rPr>
          <w:rFonts w:ascii="宋体" w:hAnsi="宋体"/>
          <w:b/>
          <w:color w:val="auto"/>
          <w:sz w:val="32"/>
          <w:szCs w:val="32"/>
          <w:highlight w:val="none"/>
        </w:rPr>
      </w:pPr>
      <w:r>
        <w:rPr>
          <w:rFonts w:hint="eastAsia" w:ascii="宋体" w:hAnsi="宋体"/>
          <w:b/>
          <w:color w:val="auto"/>
          <w:sz w:val="32"/>
          <w:szCs w:val="32"/>
          <w:highlight w:val="none"/>
          <w:lang w:val="en-US" w:eastAsia="zh-CN"/>
        </w:rPr>
        <w:t>2025</w:t>
      </w:r>
      <w:r>
        <w:rPr>
          <w:rFonts w:hint="eastAsia" w:ascii="宋体" w:hAnsi="宋体"/>
          <w:b/>
          <w:color w:val="auto"/>
          <w:sz w:val="32"/>
          <w:szCs w:val="32"/>
          <w:highlight w:val="none"/>
        </w:rPr>
        <w:t>年</w:t>
      </w:r>
      <w:r>
        <w:rPr>
          <w:rFonts w:hint="eastAsia" w:ascii="宋体" w:hAnsi="宋体"/>
          <w:b/>
          <w:color w:val="auto"/>
          <w:sz w:val="32"/>
          <w:szCs w:val="32"/>
          <w:highlight w:val="none"/>
          <w:lang w:val="en-US" w:eastAsia="zh-CN"/>
        </w:rPr>
        <w:t>3</w:t>
      </w:r>
      <w:r>
        <w:rPr>
          <w:rFonts w:hint="eastAsia" w:ascii="宋体" w:hAnsi="宋体"/>
          <w:b/>
          <w:color w:val="auto"/>
          <w:sz w:val="32"/>
          <w:szCs w:val="32"/>
          <w:highlight w:val="none"/>
        </w:rPr>
        <w:t>月</w:t>
      </w:r>
    </w:p>
    <w:p w14:paraId="77CB000C">
      <w:pPr>
        <w:pStyle w:val="6"/>
        <w:rPr>
          <w:rFonts w:ascii="宋体" w:hAnsi="宋体"/>
          <w:color w:val="auto"/>
          <w:highlight w:val="none"/>
        </w:rPr>
      </w:pPr>
    </w:p>
    <w:p w14:paraId="76FE0216">
      <w:pPr>
        <w:rPr>
          <w:rFonts w:hint="eastAsia"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p>
    <w:p w14:paraId="18DC83F9">
      <w:pPr>
        <w:widowControl/>
        <w:spacing w:line="360" w:lineRule="auto"/>
        <w:ind w:firstLine="643" w:firstLineChars="200"/>
        <w:jc w:val="center"/>
        <w:rPr>
          <w:rFonts w:ascii="宋体" w:hAnsi="宋体" w:eastAsia="宋体" w:cs="宋体"/>
          <w:b/>
          <w:bCs/>
          <w:color w:val="auto"/>
          <w:kern w:val="0"/>
          <w:sz w:val="32"/>
          <w:szCs w:val="32"/>
          <w:highlight w:val="none"/>
        </w:rPr>
      </w:pPr>
      <w:r>
        <w:rPr>
          <w:rFonts w:hint="eastAsia" w:ascii="宋体" w:hAnsi="宋体" w:cs="宋体"/>
          <w:b/>
          <w:bCs/>
          <w:color w:val="auto"/>
          <w:kern w:val="0"/>
          <w:sz w:val="32"/>
          <w:szCs w:val="32"/>
          <w:highlight w:val="none"/>
        </w:rPr>
        <w:t xml:space="preserve">第一章 </w:t>
      </w:r>
      <w:r>
        <w:rPr>
          <w:rFonts w:hint="eastAsia" w:ascii="宋体" w:hAnsi="宋体" w:cs="宋体"/>
          <w:b/>
          <w:bCs/>
          <w:color w:val="auto"/>
          <w:kern w:val="0"/>
          <w:sz w:val="32"/>
          <w:szCs w:val="32"/>
          <w:highlight w:val="none"/>
          <w:lang w:eastAsia="zh-CN"/>
        </w:rPr>
        <w:t>网上</w:t>
      </w:r>
      <w:r>
        <w:rPr>
          <w:rFonts w:hint="eastAsia" w:ascii="宋体" w:hAnsi="宋体" w:cs="宋体"/>
          <w:b/>
          <w:bCs/>
          <w:color w:val="auto"/>
          <w:kern w:val="0"/>
          <w:sz w:val="32"/>
          <w:szCs w:val="32"/>
          <w:highlight w:val="none"/>
        </w:rPr>
        <w:t>竞价邀请</w:t>
      </w:r>
    </w:p>
    <w:p w14:paraId="7CE6741C">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u w:val="single"/>
        </w:rPr>
        <w:t>福州华腾招标有限公司</w:t>
      </w:r>
      <w:r>
        <w:rPr>
          <w:rFonts w:hint="eastAsia" w:ascii="宋体" w:hAnsi="宋体" w:cs="宋体"/>
          <w:color w:val="auto"/>
          <w:kern w:val="0"/>
          <w:sz w:val="24"/>
          <w:highlight w:val="none"/>
        </w:rPr>
        <w:t>受</w:t>
      </w:r>
      <w:r>
        <w:rPr>
          <w:rFonts w:hint="eastAsia" w:ascii="宋体" w:hAnsi="宋体" w:cs="宋体"/>
          <w:bCs/>
          <w:color w:val="auto"/>
          <w:kern w:val="0"/>
          <w:sz w:val="24"/>
          <w:highlight w:val="none"/>
          <w:u w:val="single"/>
          <w:lang w:eastAsia="zh-CN"/>
        </w:rPr>
        <w:t>福建省龙岩监狱</w:t>
      </w:r>
      <w:r>
        <w:rPr>
          <w:rFonts w:hint="eastAsia" w:ascii="宋体" w:hAnsi="宋体" w:cs="宋体"/>
          <w:bCs/>
          <w:color w:val="auto"/>
          <w:kern w:val="0"/>
          <w:sz w:val="24"/>
          <w:highlight w:val="none"/>
        </w:rPr>
        <w:t>的</w:t>
      </w:r>
      <w:r>
        <w:rPr>
          <w:rFonts w:hint="eastAsia" w:ascii="宋体" w:hAnsi="宋体" w:cs="宋体"/>
          <w:color w:val="auto"/>
          <w:kern w:val="0"/>
          <w:sz w:val="24"/>
          <w:highlight w:val="none"/>
        </w:rPr>
        <w:t>委托，现通过网上竞价的方</w:t>
      </w:r>
      <w:r>
        <w:rPr>
          <w:rFonts w:hint="eastAsia" w:ascii="宋体" w:hAnsi="宋体" w:eastAsia="宋体" w:cs="宋体"/>
          <w:color w:val="auto"/>
          <w:kern w:val="0"/>
          <w:sz w:val="24"/>
          <w:highlight w:val="none"/>
        </w:rPr>
        <w:t>式选择</w:t>
      </w:r>
      <w:r>
        <w:rPr>
          <w:rFonts w:hint="eastAsia" w:ascii="宋体" w:hAnsi="宋体" w:cs="宋体"/>
          <w:color w:val="auto"/>
          <w:kern w:val="0"/>
          <w:sz w:val="24"/>
          <w:highlight w:val="none"/>
          <w:u w:val="single"/>
          <w:lang w:eastAsia="zh-CN"/>
        </w:rPr>
        <w:t>福建省龙岩监狱十九分监区（老残分监区）监房改造设计服务采购项目</w:t>
      </w:r>
      <w:r>
        <w:rPr>
          <w:rFonts w:hint="eastAsia" w:ascii="宋体" w:hAnsi="宋体" w:eastAsia="宋体" w:cs="宋体"/>
          <w:color w:val="auto"/>
          <w:kern w:val="0"/>
          <w:sz w:val="24"/>
          <w:highlight w:val="none"/>
        </w:rPr>
        <w:t>的</w:t>
      </w:r>
      <w:r>
        <w:rPr>
          <w:rFonts w:hint="eastAsia" w:ascii="宋体" w:hAnsi="宋体" w:cs="宋体"/>
          <w:color w:val="auto"/>
          <w:kern w:val="0"/>
          <w:sz w:val="24"/>
          <w:highlight w:val="none"/>
        </w:rPr>
        <w:t>成交供应商。现邀请合格的供应商对</w:t>
      </w:r>
      <w:r>
        <w:rPr>
          <w:rFonts w:hint="eastAsia" w:ascii="宋体" w:hAnsi="宋体"/>
          <w:color w:val="auto"/>
          <w:sz w:val="24"/>
          <w:highlight w:val="none"/>
        </w:rPr>
        <w:t>本项目进行网</w:t>
      </w:r>
      <w:r>
        <w:rPr>
          <w:rFonts w:hint="eastAsia" w:ascii="宋体" w:hAnsi="宋体" w:cs="宋体"/>
          <w:color w:val="auto"/>
          <w:kern w:val="0"/>
          <w:sz w:val="24"/>
          <w:highlight w:val="none"/>
        </w:rPr>
        <w:t>上竞价。</w:t>
      </w:r>
    </w:p>
    <w:p w14:paraId="5791BF59">
      <w:pPr>
        <w:widowControl/>
        <w:spacing w:line="360" w:lineRule="auto"/>
        <w:ind w:firstLine="482" w:firstLineChars="200"/>
        <w:jc w:val="left"/>
        <w:rPr>
          <w:rFonts w:ascii="宋体" w:hAnsi="宋体" w:eastAsia="宋体"/>
          <w:b/>
          <w:bCs/>
          <w:color w:val="auto"/>
          <w:sz w:val="24"/>
          <w:highlight w:val="none"/>
        </w:rPr>
      </w:pPr>
      <w:r>
        <w:rPr>
          <w:rFonts w:hint="eastAsia" w:ascii="宋体" w:hAnsi="宋体" w:cs="宋体"/>
          <w:b/>
          <w:bCs/>
          <w:color w:val="auto"/>
          <w:kern w:val="0"/>
          <w:sz w:val="24"/>
          <w:highlight w:val="none"/>
          <w:lang w:val="en-US" w:eastAsia="zh-CN"/>
        </w:rPr>
        <w:t>1.</w:t>
      </w:r>
      <w:r>
        <w:rPr>
          <w:rFonts w:hint="eastAsia" w:ascii="宋体" w:hAnsi="宋体" w:cs="宋体"/>
          <w:b/>
          <w:bCs/>
          <w:color w:val="auto"/>
          <w:kern w:val="0"/>
          <w:sz w:val="24"/>
          <w:highlight w:val="none"/>
        </w:rPr>
        <w:t>项目编号：</w:t>
      </w:r>
      <w:r>
        <w:rPr>
          <w:rFonts w:hint="eastAsia" w:ascii="宋体" w:hAnsi="宋体" w:cs="宋体"/>
          <w:b/>
          <w:bCs/>
          <w:color w:val="auto"/>
          <w:kern w:val="0"/>
          <w:sz w:val="24"/>
          <w:highlight w:val="none"/>
          <w:lang w:eastAsia="zh-CN"/>
        </w:rPr>
        <w:t>HT-W-2024090</w:t>
      </w:r>
      <w:r>
        <w:rPr>
          <w:rFonts w:hint="eastAsia" w:ascii="宋体" w:hAnsi="宋体" w:cs="宋体"/>
          <w:b/>
          <w:bCs/>
          <w:color w:val="auto"/>
          <w:kern w:val="0"/>
          <w:sz w:val="24"/>
          <w:highlight w:val="none"/>
        </w:rPr>
        <w:t xml:space="preserve"> </w:t>
      </w:r>
    </w:p>
    <w:p w14:paraId="30478103">
      <w:pPr>
        <w:widowControl/>
        <w:spacing w:line="360" w:lineRule="auto"/>
        <w:ind w:firstLine="482" w:firstLineChars="200"/>
        <w:jc w:val="left"/>
        <w:rPr>
          <w:rFonts w:ascii="宋体" w:hAnsi="宋体"/>
          <w:b/>
          <w:bCs/>
          <w:color w:val="auto"/>
          <w:sz w:val="24"/>
          <w:highlight w:val="none"/>
        </w:rPr>
      </w:pPr>
      <w:r>
        <w:rPr>
          <w:rFonts w:hint="eastAsia" w:ascii="宋体" w:hAnsi="宋体" w:cs="宋体"/>
          <w:b/>
          <w:bCs/>
          <w:color w:val="auto"/>
          <w:kern w:val="0"/>
          <w:sz w:val="24"/>
          <w:highlight w:val="none"/>
          <w:lang w:val="en-US" w:eastAsia="zh-CN"/>
        </w:rPr>
        <w:t>2.</w:t>
      </w:r>
      <w:r>
        <w:rPr>
          <w:rFonts w:hint="eastAsia" w:ascii="宋体" w:hAnsi="宋体" w:cs="宋体"/>
          <w:b/>
          <w:bCs/>
          <w:color w:val="auto"/>
          <w:kern w:val="0"/>
          <w:sz w:val="24"/>
          <w:highlight w:val="none"/>
        </w:rPr>
        <w:t>项目名称：</w:t>
      </w:r>
      <w:r>
        <w:rPr>
          <w:rFonts w:hint="eastAsia" w:ascii="宋体" w:hAnsi="宋体" w:cs="宋体"/>
          <w:b/>
          <w:bCs/>
          <w:color w:val="auto"/>
          <w:kern w:val="0"/>
          <w:sz w:val="24"/>
          <w:highlight w:val="none"/>
          <w:lang w:eastAsia="zh-CN"/>
        </w:rPr>
        <w:t>福建省龙岩监狱十九分监区（老残分监区）监房改造设计服务采购项目</w:t>
      </w:r>
      <w:r>
        <w:rPr>
          <w:rFonts w:hint="eastAsia" w:ascii="宋体" w:hAnsi="宋体"/>
          <w:b/>
          <w:bCs/>
          <w:color w:val="auto"/>
          <w:sz w:val="24"/>
          <w:highlight w:val="none"/>
        </w:rPr>
        <w:t xml:space="preserve"> </w:t>
      </w:r>
    </w:p>
    <w:p w14:paraId="095E7850">
      <w:pPr>
        <w:widowControl/>
        <w:spacing w:line="360" w:lineRule="auto"/>
        <w:ind w:firstLine="482" w:firstLineChars="200"/>
        <w:jc w:val="left"/>
        <w:rPr>
          <w:rFonts w:ascii="宋体" w:hAnsi="宋体" w:cs="宋体"/>
          <w:b/>
          <w:color w:val="auto"/>
          <w:kern w:val="0"/>
          <w:sz w:val="24"/>
          <w:highlight w:val="none"/>
        </w:rPr>
      </w:pPr>
      <w:r>
        <w:rPr>
          <w:rFonts w:hint="eastAsia" w:ascii="宋体" w:hAnsi="宋体" w:eastAsia="宋体" w:cs="Times New Roman"/>
          <w:b/>
          <w:color w:val="auto"/>
          <w:sz w:val="24"/>
          <w:highlight w:val="none"/>
          <w:lang w:val="en-US" w:eastAsia="zh-CN"/>
        </w:rPr>
        <w:t>3.</w:t>
      </w:r>
      <w:r>
        <w:rPr>
          <w:rFonts w:hint="eastAsia" w:ascii="宋体" w:hAnsi="宋体" w:eastAsia="宋体" w:cs="Times New Roman"/>
          <w:b/>
          <w:color w:val="auto"/>
          <w:sz w:val="24"/>
          <w:highlight w:val="none"/>
        </w:rPr>
        <w:t>网上竞价货物名称、数量及主要技术规格售后服务要求等详见“第二章 网上竞价内容及要求”</w:t>
      </w:r>
      <w:r>
        <w:rPr>
          <w:rFonts w:hint="eastAsia" w:ascii="宋体" w:hAnsi="宋体" w:cs="宋体"/>
          <w:b/>
          <w:color w:val="auto"/>
          <w:kern w:val="0"/>
          <w:sz w:val="24"/>
          <w:highlight w:val="none"/>
        </w:rPr>
        <w:t>。</w:t>
      </w:r>
    </w:p>
    <w:p w14:paraId="66569E6E">
      <w:pPr>
        <w:pStyle w:val="14"/>
        <w:spacing w:before="0" w:beforeAutospacing="0" w:after="0" w:afterAutospacing="0" w:line="360" w:lineRule="auto"/>
        <w:ind w:firstLine="480"/>
        <w:rPr>
          <w:b/>
          <w:bCs/>
          <w:color w:val="auto"/>
          <w:highlight w:val="none"/>
        </w:rPr>
      </w:pPr>
      <w:r>
        <w:rPr>
          <w:rFonts w:hint="eastAsia"/>
          <w:b/>
          <w:bCs/>
          <w:color w:val="auto"/>
          <w:highlight w:val="none"/>
          <w:lang w:val="en-US" w:eastAsia="zh-CN"/>
        </w:rPr>
        <w:t>4.</w:t>
      </w:r>
      <w:r>
        <w:rPr>
          <w:rFonts w:hint="eastAsia"/>
          <w:b/>
          <w:bCs/>
          <w:color w:val="auto"/>
          <w:highlight w:val="none"/>
        </w:rPr>
        <w:t>报名及竞价时间安排：</w:t>
      </w:r>
    </w:p>
    <w:p w14:paraId="3EDB2FAE">
      <w:pPr>
        <w:spacing w:line="440" w:lineRule="exact"/>
        <w:rPr>
          <w:rFonts w:ascii="宋体" w:hAnsi="宋体"/>
          <w:color w:val="auto"/>
          <w:sz w:val="24"/>
          <w:szCs w:val="24"/>
          <w:highlight w:val="none"/>
        </w:rPr>
      </w:pPr>
      <w:bookmarkStart w:id="0" w:name="_Toc21403"/>
      <w:r>
        <w:rPr>
          <w:rFonts w:hint="eastAsia" w:ascii="宋体" w:hAnsi="宋体"/>
          <w:color w:val="auto"/>
          <w:sz w:val="24"/>
          <w:szCs w:val="24"/>
          <w:highlight w:val="none"/>
        </w:rPr>
        <w:t xml:space="preserve">    报</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名</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始</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rPr>
        <w:t>202</w:t>
      </w:r>
      <w:r>
        <w:rPr>
          <w:rFonts w:hint="eastAsia" w:ascii="宋体" w:hAnsi="宋体"/>
          <w:color w:val="auto"/>
          <w:sz w:val="24"/>
          <w:szCs w:val="24"/>
          <w:highlight w:val="none"/>
          <w:u w:val="single"/>
          <w:lang w:val="en-US" w:eastAsia="zh-CN"/>
        </w:rPr>
        <w:t>5</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3</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11</w:t>
      </w:r>
      <w:r>
        <w:rPr>
          <w:rFonts w:hint="eastAsia" w:ascii="宋体" w:hAnsi="宋体"/>
          <w:color w:val="auto"/>
          <w:sz w:val="24"/>
          <w:szCs w:val="24"/>
          <w:highlight w:val="none"/>
          <w:u w:val="single"/>
        </w:rPr>
        <w:t>日1</w:t>
      </w:r>
      <w:r>
        <w:rPr>
          <w:rFonts w:hint="eastAsia" w:ascii="宋体" w:hAnsi="宋体"/>
          <w:color w:val="auto"/>
          <w:sz w:val="24"/>
          <w:szCs w:val="24"/>
          <w:highlight w:val="none"/>
          <w:u w:val="single"/>
          <w:lang w:val="en-US" w:eastAsia="zh-CN"/>
        </w:rPr>
        <w:t>1</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val="en-US" w:eastAsia="zh-CN"/>
        </w:rPr>
        <w:t>0</w:t>
      </w:r>
      <w:r>
        <w:rPr>
          <w:rFonts w:hint="eastAsia" w:ascii="宋体" w:hAnsi="宋体"/>
          <w:color w:val="auto"/>
          <w:sz w:val="24"/>
          <w:szCs w:val="24"/>
          <w:highlight w:val="none"/>
          <w:u w:val="single"/>
        </w:rPr>
        <w:t>0:00</w:t>
      </w:r>
    </w:p>
    <w:p w14:paraId="47691476">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报</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名</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截</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止</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lang w:eastAsia="zh-CN"/>
        </w:rPr>
        <w:t>202</w:t>
      </w:r>
      <w:r>
        <w:rPr>
          <w:rFonts w:hint="eastAsia" w:ascii="宋体" w:hAnsi="宋体"/>
          <w:color w:val="auto"/>
          <w:sz w:val="24"/>
          <w:szCs w:val="24"/>
          <w:highlight w:val="none"/>
          <w:u w:val="single"/>
          <w:lang w:val="en-US" w:eastAsia="zh-CN"/>
        </w:rPr>
        <w:t>5</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3</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14</w:t>
      </w:r>
      <w:r>
        <w:rPr>
          <w:rFonts w:hint="eastAsia" w:ascii="宋体" w:hAnsi="宋体"/>
          <w:color w:val="auto"/>
          <w:sz w:val="24"/>
          <w:szCs w:val="24"/>
          <w:highlight w:val="none"/>
          <w:u w:val="single"/>
        </w:rPr>
        <w:t>日1</w:t>
      </w:r>
      <w:r>
        <w:rPr>
          <w:rFonts w:hint="eastAsia" w:ascii="宋体" w:hAnsi="宋体"/>
          <w:color w:val="auto"/>
          <w:sz w:val="24"/>
          <w:szCs w:val="24"/>
          <w:highlight w:val="none"/>
          <w:u w:val="single"/>
          <w:lang w:val="en-US" w:eastAsia="zh-CN"/>
        </w:rPr>
        <w:t>7</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val="en-US" w:eastAsia="zh-CN"/>
        </w:rPr>
        <w:t>3</w:t>
      </w:r>
      <w:r>
        <w:rPr>
          <w:rFonts w:hint="eastAsia" w:ascii="宋体" w:hAnsi="宋体"/>
          <w:color w:val="auto"/>
          <w:sz w:val="24"/>
          <w:szCs w:val="24"/>
          <w:highlight w:val="none"/>
          <w:u w:val="single"/>
        </w:rPr>
        <w:t>0:00</w:t>
      </w:r>
    </w:p>
    <w:p w14:paraId="37C8EE4F">
      <w:pPr>
        <w:tabs>
          <w:tab w:val="center" w:pos="4536"/>
        </w:tabs>
        <w:spacing w:line="44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文件上传</w:t>
      </w:r>
      <w:r>
        <w:rPr>
          <w:rFonts w:hint="eastAsia" w:ascii="宋体" w:hAnsi="宋体"/>
          <w:color w:val="auto"/>
          <w:sz w:val="24"/>
          <w:szCs w:val="24"/>
          <w:highlight w:val="none"/>
        </w:rPr>
        <w:t>起始时间：</w:t>
      </w:r>
      <w:r>
        <w:rPr>
          <w:rFonts w:hint="eastAsia" w:ascii="宋体" w:hAnsi="宋体"/>
          <w:color w:val="auto"/>
          <w:sz w:val="24"/>
          <w:szCs w:val="24"/>
          <w:highlight w:val="none"/>
          <w:u w:val="single"/>
          <w:lang w:eastAsia="zh-CN"/>
        </w:rPr>
        <w:t>202</w:t>
      </w:r>
      <w:r>
        <w:rPr>
          <w:rFonts w:hint="eastAsia" w:ascii="宋体" w:hAnsi="宋体"/>
          <w:color w:val="auto"/>
          <w:sz w:val="24"/>
          <w:szCs w:val="24"/>
          <w:highlight w:val="none"/>
          <w:u w:val="single"/>
          <w:lang w:val="en-US" w:eastAsia="zh-CN"/>
        </w:rPr>
        <w:t>5</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3</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11</w:t>
      </w:r>
      <w:r>
        <w:rPr>
          <w:rFonts w:hint="eastAsia" w:ascii="宋体" w:hAnsi="宋体"/>
          <w:color w:val="auto"/>
          <w:sz w:val="24"/>
          <w:szCs w:val="24"/>
          <w:highlight w:val="none"/>
          <w:u w:val="single"/>
        </w:rPr>
        <w:t>日</w:t>
      </w:r>
      <w:r>
        <w:rPr>
          <w:rFonts w:hint="eastAsia" w:ascii="宋体" w:hAnsi="宋体"/>
          <w:color w:val="auto"/>
          <w:sz w:val="24"/>
          <w:szCs w:val="24"/>
          <w:highlight w:val="none"/>
          <w:u w:val="single"/>
          <w:lang w:val="en-US" w:eastAsia="zh-CN"/>
        </w:rPr>
        <w:t>11</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val="en-US" w:eastAsia="zh-CN"/>
        </w:rPr>
        <w:t>0</w:t>
      </w:r>
      <w:r>
        <w:rPr>
          <w:rFonts w:hint="eastAsia" w:ascii="宋体" w:hAnsi="宋体"/>
          <w:color w:val="auto"/>
          <w:sz w:val="24"/>
          <w:szCs w:val="24"/>
          <w:highlight w:val="none"/>
          <w:u w:val="single"/>
        </w:rPr>
        <w:t>0:00</w:t>
      </w:r>
    </w:p>
    <w:p w14:paraId="66A0161D">
      <w:pPr>
        <w:spacing w:line="440" w:lineRule="exact"/>
        <w:rPr>
          <w:rFonts w:hint="eastAsia" w:ascii="宋体" w:hAnsi="宋体"/>
          <w:color w:val="auto"/>
          <w:sz w:val="24"/>
          <w:szCs w:val="24"/>
          <w:highlight w:val="none"/>
        </w:rPr>
      </w:pPr>
      <w:r>
        <w:rPr>
          <w:rFonts w:hint="eastAsia" w:ascii="宋体" w:hAnsi="宋体"/>
          <w:color w:val="auto"/>
          <w:sz w:val="24"/>
          <w:szCs w:val="24"/>
          <w:highlight w:val="none"/>
        </w:rPr>
        <w:t xml:space="preserve">    </w:t>
      </w:r>
      <w:r>
        <w:rPr>
          <w:rFonts w:hint="eastAsia" w:ascii="宋体" w:hAnsi="宋体"/>
          <w:color w:val="auto"/>
          <w:sz w:val="24"/>
          <w:szCs w:val="24"/>
          <w:highlight w:val="none"/>
          <w:lang w:val="en-US" w:eastAsia="zh-CN"/>
        </w:rPr>
        <w:t>文件上传</w:t>
      </w:r>
      <w:r>
        <w:rPr>
          <w:rFonts w:hint="eastAsia" w:ascii="宋体" w:hAnsi="宋体"/>
          <w:color w:val="auto"/>
          <w:sz w:val="24"/>
          <w:szCs w:val="24"/>
          <w:highlight w:val="none"/>
        </w:rPr>
        <w:t>截止时间：</w:t>
      </w:r>
      <w:r>
        <w:rPr>
          <w:rFonts w:hint="eastAsia" w:ascii="宋体" w:hAnsi="宋体"/>
          <w:color w:val="auto"/>
          <w:sz w:val="24"/>
          <w:szCs w:val="24"/>
          <w:highlight w:val="none"/>
          <w:u w:val="single"/>
          <w:lang w:eastAsia="zh-CN"/>
        </w:rPr>
        <w:t>202</w:t>
      </w:r>
      <w:r>
        <w:rPr>
          <w:rFonts w:hint="eastAsia" w:ascii="宋体" w:hAnsi="宋体"/>
          <w:color w:val="auto"/>
          <w:sz w:val="24"/>
          <w:szCs w:val="24"/>
          <w:highlight w:val="none"/>
          <w:u w:val="single"/>
          <w:lang w:val="en-US" w:eastAsia="zh-CN"/>
        </w:rPr>
        <w:t>5</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3</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14</w:t>
      </w:r>
      <w:r>
        <w:rPr>
          <w:rFonts w:hint="eastAsia" w:ascii="宋体" w:hAnsi="宋体"/>
          <w:color w:val="auto"/>
          <w:sz w:val="24"/>
          <w:szCs w:val="24"/>
          <w:highlight w:val="none"/>
          <w:u w:val="single"/>
        </w:rPr>
        <w:t>日</w:t>
      </w:r>
      <w:r>
        <w:rPr>
          <w:rFonts w:hint="eastAsia" w:ascii="宋体" w:hAnsi="宋体"/>
          <w:color w:val="auto"/>
          <w:sz w:val="24"/>
          <w:szCs w:val="24"/>
          <w:highlight w:val="none"/>
          <w:u w:val="single"/>
          <w:lang w:val="en-US" w:eastAsia="zh-CN"/>
        </w:rPr>
        <w:t>17</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val="en-US" w:eastAsia="zh-CN"/>
        </w:rPr>
        <w:t>3</w:t>
      </w:r>
      <w:r>
        <w:rPr>
          <w:rFonts w:hint="eastAsia" w:ascii="宋体" w:hAnsi="宋体"/>
          <w:color w:val="auto"/>
          <w:sz w:val="24"/>
          <w:szCs w:val="24"/>
          <w:highlight w:val="none"/>
          <w:u w:val="single"/>
        </w:rPr>
        <w:t>0:00</w:t>
      </w:r>
    </w:p>
    <w:p w14:paraId="1C50B940">
      <w:pPr>
        <w:spacing w:line="44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竞</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始</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lang w:eastAsia="zh-CN"/>
        </w:rPr>
        <w:t>202</w:t>
      </w:r>
      <w:r>
        <w:rPr>
          <w:rFonts w:hint="eastAsia" w:ascii="宋体" w:hAnsi="宋体"/>
          <w:color w:val="auto"/>
          <w:sz w:val="24"/>
          <w:szCs w:val="24"/>
          <w:highlight w:val="none"/>
          <w:u w:val="single"/>
          <w:lang w:val="en-US" w:eastAsia="zh-CN"/>
        </w:rPr>
        <w:t>5</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3</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17</w:t>
      </w:r>
      <w:r>
        <w:rPr>
          <w:rFonts w:hint="eastAsia" w:ascii="宋体" w:hAnsi="宋体"/>
          <w:color w:val="auto"/>
          <w:sz w:val="24"/>
          <w:szCs w:val="24"/>
          <w:highlight w:val="none"/>
          <w:u w:val="single"/>
        </w:rPr>
        <w:t>日09:00:00</w:t>
      </w:r>
    </w:p>
    <w:p w14:paraId="0C62806B">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竞</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截</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止</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lang w:eastAsia="zh-CN"/>
        </w:rPr>
        <w:t>202</w:t>
      </w:r>
      <w:r>
        <w:rPr>
          <w:rFonts w:hint="eastAsia" w:ascii="宋体" w:hAnsi="宋体"/>
          <w:color w:val="auto"/>
          <w:sz w:val="24"/>
          <w:szCs w:val="24"/>
          <w:highlight w:val="none"/>
          <w:u w:val="single"/>
          <w:lang w:val="en-US" w:eastAsia="zh-CN"/>
        </w:rPr>
        <w:t>5</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3</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17</w:t>
      </w:r>
      <w:r>
        <w:rPr>
          <w:rFonts w:hint="eastAsia" w:ascii="宋体" w:hAnsi="宋体"/>
          <w:color w:val="auto"/>
          <w:sz w:val="24"/>
          <w:szCs w:val="24"/>
          <w:highlight w:val="none"/>
          <w:u w:val="single"/>
        </w:rPr>
        <w:t>日11:00:00</w:t>
      </w:r>
    </w:p>
    <w:p w14:paraId="3E3851CA">
      <w:pPr>
        <w:spacing w:line="360" w:lineRule="auto"/>
        <w:ind w:firstLine="482" w:firstLineChars="200"/>
        <w:rPr>
          <w:rFonts w:ascii="宋体" w:hAnsi="宋体"/>
          <w:b/>
          <w:bCs/>
          <w:color w:val="auto"/>
          <w:sz w:val="24"/>
          <w:highlight w:val="none"/>
        </w:rPr>
      </w:pPr>
      <w:r>
        <w:rPr>
          <w:rFonts w:hint="eastAsia" w:ascii="宋体" w:hAnsi="宋体"/>
          <w:b/>
          <w:bCs/>
          <w:color w:val="auto"/>
          <w:sz w:val="24"/>
          <w:highlight w:val="none"/>
          <w:lang w:val="en-US" w:eastAsia="zh-CN"/>
        </w:rPr>
        <w:t>5.</w:t>
      </w:r>
      <w:r>
        <w:rPr>
          <w:rFonts w:hint="eastAsia" w:ascii="宋体" w:hAnsi="宋体"/>
          <w:b/>
          <w:bCs/>
          <w:color w:val="auto"/>
          <w:sz w:val="24"/>
          <w:highlight w:val="none"/>
        </w:rPr>
        <w:t>供应商资格要求</w:t>
      </w:r>
    </w:p>
    <w:p w14:paraId="65FA66AE">
      <w:pPr>
        <w:widowControl/>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（1）有能力提供</w:t>
      </w:r>
      <w:r>
        <w:rPr>
          <w:rFonts w:hint="eastAsia" w:ascii="新宋体" w:hAnsi="新宋体" w:eastAsia="新宋体"/>
          <w:color w:val="auto"/>
          <w:sz w:val="24"/>
          <w:highlight w:val="none"/>
        </w:rPr>
        <w:t>本网上竞价文件所述货物、服务和工程</w:t>
      </w:r>
      <w:r>
        <w:rPr>
          <w:rFonts w:hint="eastAsia" w:ascii="宋体" w:hAnsi="宋体"/>
          <w:color w:val="auto"/>
          <w:sz w:val="24"/>
          <w:highlight w:val="none"/>
        </w:rPr>
        <w:t>的法人、事业单位及其他组织</w:t>
      </w:r>
      <w:r>
        <w:rPr>
          <w:rFonts w:hint="eastAsia" w:ascii="新宋体" w:hAnsi="新宋体" w:eastAsia="新宋体"/>
          <w:color w:val="auto"/>
          <w:sz w:val="24"/>
          <w:highlight w:val="none"/>
        </w:rPr>
        <w:t>均可能成为合格的供应商；</w:t>
      </w:r>
    </w:p>
    <w:p w14:paraId="71D3B41B">
      <w:pPr>
        <w:pStyle w:val="29"/>
        <w:spacing w:line="360" w:lineRule="auto"/>
        <w:ind w:firstLine="480" w:firstLineChars="200"/>
        <w:jc w:val="left"/>
        <w:rPr>
          <w:rFonts w:hAnsi="宋体" w:cs="宋体"/>
          <w:b/>
          <w:color w:val="auto"/>
          <w:sz w:val="24"/>
          <w:highlight w:val="none"/>
        </w:rPr>
      </w:pPr>
      <w:r>
        <w:rPr>
          <w:rFonts w:hint="eastAsia" w:hAnsi="宋体"/>
          <w:color w:val="auto"/>
          <w:sz w:val="24"/>
          <w:highlight w:val="none"/>
        </w:rPr>
        <w:t>（2）供应商应提供以下证明材料：</w:t>
      </w:r>
    </w:p>
    <w:p w14:paraId="48749D6E">
      <w:pPr>
        <w:spacing w:line="360" w:lineRule="auto"/>
        <w:ind w:firstLine="481"/>
        <w:rPr>
          <w:rFonts w:ascii="宋体" w:hAnsi="宋体" w:eastAsia="新宋体"/>
          <w:color w:val="auto"/>
          <w:sz w:val="24"/>
          <w:highlight w:val="none"/>
        </w:rPr>
      </w:pPr>
      <w:r>
        <w:rPr>
          <w:rFonts w:hint="eastAsia" w:ascii="宋体" w:hAnsi="宋体" w:eastAsia="新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673659AE">
      <w:pPr>
        <w:spacing w:line="360" w:lineRule="auto"/>
        <w:ind w:firstLine="481"/>
        <w:rPr>
          <w:rFonts w:ascii="宋体" w:hAnsi="宋体" w:eastAsia="宋体"/>
          <w:color w:val="auto"/>
          <w:sz w:val="24"/>
          <w:highlight w:val="none"/>
        </w:rPr>
      </w:pPr>
      <w:r>
        <w:rPr>
          <w:rFonts w:hint="eastAsia" w:ascii="宋体" w:hAnsi="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w:t>
      </w:r>
      <w:r>
        <w:rPr>
          <w:rFonts w:hint="eastAsia" w:ascii="宋体" w:hAnsi="宋体" w:cs="宋体"/>
          <w:color w:val="auto"/>
          <w:kern w:val="0"/>
          <w:sz w:val="24"/>
          <w:highlight w:val="none"/>
        </w:rPr>
        <w:t>是</w:t>
      </w:r>
      <w:r>
        <w:rPr>
          <w:rFonts w:hint="eastAsia" w:ascii="宋体" w:hAnsi="宋体" w:eastAsia="宋体" w:cs="宋体"/>
          <w:color w:val="auto"/>
          <w:kern w:val="0"/>
          <w:sz w:val="24"/>
          <w:highlight w:val="none"/>
        </w:rPr>
        <w:t>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1D283BB0">
      <w:pPr>
        <w:spacing w:line="360" w:lineRule="auto"/>
        <w:ind w:firstLine="481"/>
        <w:rPr>
          <w:rFonts w:ascii="宋体" w:hAnsi="宋体"/>
          <w:color w:val="auto"/>
          <w:sz w:val="24"/>
          <w:highlight w:val="none"/>
        </w:rPr>
      </w:pPr>
      <w:r>
        <w:rPr>
          <w:rFonts w:hint="eastAsia" w:ascii="宋体" w:hAnsi="宋体"/>
          <w:color w:val="auto"/>
          <w:sz w:val="24"/>
          <w:highlight w:val="none"/>
        </w:rPr>
        <w:t>③具备履行合同所必需的设备和专业技术能力的承诺，格式详见本网上竞价文件第五章《竞价承诺书》；</w:t>
      </w:r>
    </w:p>
    <w:p w14:paraId="2C3080DB">
      <w:pPr>
        <w:spacing w:line="360" w:lineRule="auto"/>
        <w:ind w:firstLine="481"/>
        <w:rPr>
          <w:rFonts w:ascii="宋体" w:hAnsi="宋体"/>
          <w:color w:val="auto"/>
          <w:sz w:val="24"/>
          <w:highlight w:val="none"/>
        </w:rPr>
      </w:pPr>
      <w:r>
        <w:rPr>
          <w:rFonts w:hint="eastAsia" w:ascii="宋体" w:hAnsi="宋体"/>
          <w:color w:val="auto"/>
          <w:sz w:val="24"/>
          <w:highlight w:val="none"/>
        </w:rPr>
        <w:t>④</w:t>
      </w:r>
      <w:r>
        <w:rPr>
          <w:rFonts w:hint="eastAsia"/>
          <w:color w:val="auto"/>
          <w:sz w:val="24"/>
          <w:highlight w:val="none"/>
        </w:rPr>
        <w:t>单位授权书，格式详见本网上竞价文件第五章。</w:t>
      </w:r>
    </w:p>
    <w:p w14:paraId="1C39E82A">
      <w:pPr>
        <w:spacing w:line="360" w:lineRule="auto"/>
        <w:ind w:firstLine="481"/>
        <w:rPr>
          <w:rFonts w:ascii="Times New Roman" w:hAnsi="Times New Roman" w:eastAsia="宋体" w:cs="Times New Roman"/>
          <w:b/>
          <w:bCs/>
          <w:color w:val="auto"/>
          <w:sz w:val="24"/>
          <w:highlight w:val="none"/>
        </w:rPr>
      </w:pPr>
      <w:r>
        <w:rPr>
          <w:rFonts w:hint="eastAsia" w:ascii="宋体" w:hAnsi="宋体"/>
          <w:color w:val="auto"/>
          <w:sz w:val="24"/>
          <w:highlight w:val="none"/>
        </w:rPr>
        <w:t>⑤</w:t>
      </w:r>
      <w:r>
        <w:rPr>
          <w:rFonts w:hint="eastAsia" w:ascii="Times New Roman" w:hAnsi="Times New Roman" w:eastAsia="宋体" w:cs="Times New Roman"/>
          <w:color w:val="auto"/>
          <w:sz w:val="24"/>
          <w:highlight w:val="none"/>
        </w:rPr>
        <w:t>特定资格要求</w:t>
      </w:r>
      <w:r>
        <w:rPr>
          <w:rFonts w:hint="eastAsia" w:ascii="Times New Roman" w:hAnsi="Times New Roman" w:cs="Times New Roman"/>
          <w:color w:val="auto"/>
          <w:sz w:val="24"/>
          <w:highlight w:val="none"/>
          <w:lang w:eastAsia="zh-CN"/>
        </w:rPr>
        <w:t>：</w:t>
      </w:r>
      <w:r>
        <w:rPr>
          <w:rFonts w:hint="eastAsia" w:ascii="Times New Roman" w:hAnsi="Times New Roman" w:cs="Times New Roman"/>
          <w:b/>
          <w:bCs/>
          <w:color w:val="auto"/>
          <w:sz w:val="24"/>
          <w:highlight w:val="none"/>
          <w:lang w:eastAsia="zh-CN"/>
        </w:rPr>
        <w:t>本招标项目要求</w:t>
      </w:r>
      <w:r>
        <w:rPr>
          <w:rFonts w:hint="eastAsia" w:ascii="Times New Roman" w:hAnsi="Times New Roman" w:cs="Times New Roman"/>
          <w:b/>
          <w:bCs/>
          <w:color w:val="auto"/>
          <w:sz w:val="24"/>
          <w:highlight w:val="none"/>
          <w:lang w:val="en-US" w:eastAsia="zh-CN"/>
        </w:rPr>
        <w:t>供应商</w:t>
      </w:r>
      <w:r>
        <w:rPr>
          <w:rFonts w:hint="eastAsia" w:ascii="Times New Roman" w:hAnsi="Times New Roman" w:cs="Times New Roman"/>
          <w:b/>
          <w:bCs/>
          <w:color w:val="auto"/>
          <w:sz w:val="24"/>
          <w:highlight w:val="none"/>
          <w:lang w:eastAsia="zh-CN"/>
        </w:rPr>
        <w:t>须具备建设行政主管部门核发的合法有效的</w:t>
      </w:r>
      <w:r>
        <w:rPr>
          <w:rFonts w:hint="eastAsia" w:ascii="Times New Roman" w:hAnsi="Times New Roman" w:cs="Times New Roman"/>
          <w:b/>
          <w:bCs/>
          <w:color w:val="auto"/>
          <w:sz w:val="24"/>
          <w:highlight w:val="none"/>
          <w:lang w:val="en-US" w:eastAsia="zh-CN"/>
        </w:rPr>
        <w:t>建筑设计丙级以上</w:t>
      </w:r>
      <w:r>
        <w:rPr>
          <w:rFonts w:hint="eastAsia" w:eastAsia="宋体" w:cs="宋体"/>
          <w:b/>
          <w:bCs/>
          <w:color w:val="auto"/>
          <w:kern w:val="0"/>
          <w:sz w:val="24"/>
          <w:szCs w:val="24"/>
          <w:highlight w:val="none"/>
          <w:lang w:val="en-US" w:eastAsia="zh-CN" w:bidi="ar"/>
        </w:rPr>
        <w:t>资质，须提供资质证书复印件并加盖供应商公章</w:t>
      </w:r>
      <w:r>
        <w:rPr>
          <w:rFonts w:hint="eastAsia" w:ascii="Times New Roman" w:hAnsi="Times New Roman" w:eastAsia="宋体" w:cs="Times New Roman"/>
          <w:b/>
          <w:bCs/>
          <w:color w:val="auto"/>
          <w:sz w:val="24"/>
          <w:highlight w:val="none"/>
        </w:rPr>
        <w:t>。</w:t>
      </w:r>
    </w:p>
    <w:p w14:paraId="759D1EF9">
      <w:pPr>
        <w:spacing w:line="360" w:lineRule="auto"/>
        <w:ind w:firstLine="481"/>
        <w:rPr>
          <w:rFonts w:ascii="宋体" w:hAnsi="宋体"/>
          <w:color w:val="auto"/>
          <w:sz w:val="24"/>
          <w:highlight w:val="none"/>
        </w:rPr>
      </w:pPr>
      <w:r>
        <w:rPr>
          <w:rFonts w:hint="eastAsia" w:ascii="宋体" w:hAnsi="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 ③信用记录的查询：由</w:t>
      </w:r>
      <w:r>
        <w:rPr>
          <w:rFonts w:hint="eastAsia" w:ascii="宋体" w:hAnsi="宋体"/>
          <w:color w:val="auto"/>
          <w:sz w:val="24"/>
          <w:highlight w:val="none"/>
          <w:lang w:eastAsia="zh-CN"/>
        </w:rPr>
        <w:t>采购</w:t>
      </w:r>
      <w:r>
        <w:rPr>
          <w:rFonts w:hint="eastAsia" w:ascii="宋体" w:hAnsi="宋体"/>
          <w:color w:val="auto"/>
          <w:sz w:val="24"/>
          <w:highlight w:val="none"/>
        </w:rPr>
        <w:t>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0183177A">
      <w:pPr>
        <w:spacing w:line="360" w:lineRule="auto"/>
        <w:ind w:firstLine="481"/>
        <w:rPr>
          <w:rFonts w:ascii="宋体" w:hAnsi="宋体" w:eastAsia="宋体"/>
          <w:color w:val="auto"/>
          <w:sz w:val="24"/>
          <w:highlight w:val="none"/>
        </w:rPr>
      </w:pPr>
      <w:r>
        <w:rPr>
          <w:rFonts w:hint="eastAsia" w:ascii="宋体" w:hAnsi="宋体"/>
          <w:color w:val="auto"/>
          <w:sz w:val="24"/>
          <w:highlight w:val="none"/>
        </w:rPr>
        <w:t>（4）本项目是否接受联合体竞价：不接受。</w:t>
      </w:r>
    </w:p>
    <w:p w14:paraId="0EDA00F0">
      <w:pPr>
        <w:widowControl/>
        <w:shd w:val="clear" w:color="auto" w:fill="FFFFFF"/>
        <w:spacing w:line="360" w:lineRule="auto"/>
        <w:ind w:firstLine="480" w:firstLineChars="200"/>
        <w:jc w:val="left"/>
        <w:rPr>
          <w:rStyle w:val="30"/>
          <w:color w:val="auto"/>
          <w:highlight w:val="none"/>
        </w:rPr>
      </w:pPr>
      <w:r>
        <w:rPr>
          <w:rStyle w:val="30"/>
          <w:rFonts w:ascii="宋体" w:hAnsi="宋体" w:cs="宋体"/>
          <w:color w:val="auto"/>
          <w:sz w:val="24"/>
          <w:highlight w:val="none"/>
        </w:rPr>
        <w:t>注：</w:t>
      </w:r>
      <w:r>
        <w:rPr>
          <w:rFonts w:hint="eastAsia" w:ascii="宋体" w:hAnsi="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6A7338A7">
      <w:pPr>
        <w:widowControl/>
        <w:numPr>
          <w:ilvl w:val="0"/>
          <w:numId w:val="0"/>
        </w:numPr>
        <w:spacing w:line="360" w:lineRule="auto"/>
        <w:ind w:firstLine="482" w:firstLineChars="200"/>
        <w:jc w:val="left"/>
        <w:rPr>
          <w:rFonts w:ascii="宋体" w:hAnsi="宋体"/>
          <w:color w:val="auto"/>
          <w:sz w:val="24"/>
          <w:highlight w:val="none"/>
        </w:rPr>
      </w:pPr>
      <w:r>
        <w:rPr>
          <w:rFonts w:hint="eastAsia" w:ascii="宋体" w:hAnsi="宋体"/>
          <w:b/>
          <w:color w:val="auto"/>
          <w:sz w:val="24"/>
          <w:highlight w:val="none"/>
          <w:lang w:val="en-US" w:eastAsia="zh-CN"/>
        </w:rPr>
        <w:t>6.</w:t>
      </w:r>
      <w:r>
        <w:rPr>
          <w:rFonts w:hint="eastAsia" w:ascii="宋体" w:hAnsi="宋体"/>
          <w:b/>
          <w:color w:val="auto"/>
          <w:sz w:val="24"/>
          <w:highlight w:val="none"/>
        </w:rPr>
        <w:t>网上竞价文件售价</w:t>
      </w:r>
    </w:p>
    <w:p w14:paraId="6935E3B9">
      <w:pPr>
        <w:widowControl/>
        <w:spacing w:line="360" w:lineRule="auto"/>
        <w:ind w:firstLine="482" w:firstLineChars="200"/>
        <w:jc w:val="left"/>
        <w:rPr>
          <w:color w:val="auto"/>
          <w:highlight w:val="none"/>
        </w:rPr>
      </w:pPr>
      <w:r>
        <w:rPr>
          <w:rFonts w:hint="eastAsia" w:ascii="宋体" w:hAnsi="宋体"/>
          <w:b/>
          <w:color w:val="auto"/>
          <w:sz w:val="24"/>
          <w:szCs w:val="24"/>
          <w:highlight w:val="none"/>
        </w:rPr>
        <w:t>竞价文件售价0元</w:t>
      </w:r>
      <w:r>
        <w:rPr>
          <w:rFonts w:hint="eastAsia" w:ascii="宋体" w:hAnsi="宋体"/>
          <w:color w:val="auto"/>
          <w:sz w:val="24"/>
          <w:szCs w:val="24"/>
          <w:highlight w:val="none"/>
        </w:rPr>
        <w:t>，在竞价文件获取期限内，各潜在竞价人可直接从采购公告附件中获取。</w:t>
      </w:r>
      <w:r>
        <w:rPr>
          <w:rFonts w:hint="eastAsia" w:ascii="宋体" w:hAnsi="宋体"/>
          <w:bCs/>
          <w:color w:val="auto"/>
          <w:sz w:val="24"/>
          <w:highlight w:val="none"/>
        </w:rPr>
        <w:t>网上竞价文件售价0元，在报</w:t>
      </w:r>
      <w:r>
        <w:rPr>
          <w:rFonts w:hint="eastAsia" w:ascii="宋体" w:hAnsi="宋体"/>
          <w:color w:val="auto"/>
          <w:sz w:val="24"/>
          <w:highlight w:val="none"/>
        </w:rPr>
        <w:t>名期限内，各潜在供应商可直接从采购公告附件中获取网上竞价文件。</w:t>
      </w:r>
    </w:p>
    <w:p w14:paraId="32E50EED">
      <w:pPr>
        <w:numPr>
          <w:ilvl w:val="0"/>
          <w:numId w:val="0"/>
        </w:numPr>
        <w:spacing w:line="360" w:lineRule="auto"/>
        <w:ind w:firstLine="482" w:firstLineChars="200"/>
        <w:rPr>
          <w:rFonts w:ascii="宋体" w:hAnsi="宋体" w:cs="宋体"/>
          <w:b/>
          <w:bCs/>
          <w:color w:val="auto"/>
          <w:sz w:val="24"/>
          <w:highlight w:val="none"/>
        </w:rPr>
      </w:pPr>
      <w:r>
        <w:rPr>
          <w:rFonts w:hint="eastAsia" w:ascii="宋体" w:hAnsi="宋体" w:cs="宋体"/>
          <w:b/>
          <w:bCs/>
          <w:color w:val="auto"/>
          <w:sz w:val="24"/>
          <w:highlight w:val="none"/>
          <w:lang w:val="en-US" w:eastAsia="zh-CN"/>
        </w:rPr>
        <w:t>7.</w:t>
      </w:r>
      <w:r>
        <w:rPr>
          <w:rFonts w:hint="eastAsia" w:ascii="宋体" w:hAnsi="宋体" w:cs="宋体"/>
          <w:b/>
          <w:bCs/>
          <w:color w:val="auto"/>
          <w:sz w:val="24"/>
          <w:highlight w:val="none"/>
        </w:rPr>
        <w:t>网上竞价保证金：</w:t>
      </w:r>
    </w:p>
    <w:p w14:paraId="3A5D323D">
      <w:pPr>
        <w:spacing w:line="360" w:lineRule="auto"/>
        <w:ind w:firstLine="480" w:firstLineChars="200"/>
        <w:rPr>
          <w:rFonts w:ascii="宋体" w:hAnsi="宋体" w:cs="宋体"/>
          <w:color w:val="auto"/>
          <w:sz w:val="24"/>
          <w:highlight w:val="none"/>
        </w:rPr>
      </w:pPr>
      <w:r>
        <w:rPr>
          <w:rFonts w:hint="eastAsia" w:ascii="宋体" w:hAnsi="宋体" w:eastAsia="宋体" w:cs="宋体"/>
          <w:color w:val="auto"/>
          <w:sz w:val="24"/>
          <w:highlight w:val="none"/>
        </w:rPr>
        <w:t>本项目</w:t>
      </w:r>
      <w:r>
        <w:rPr>
          <w:rFonts w:hint="eastAsia" w:ascii="宋体" w:hAnsi="宋体" w:eastAsia="宋体" w:cs="宋体"/>
          <w:color w:val="auto"/>
          <w:sz w:val="24"/>
          <w:highlight w:val="none"/>
          <w:lang w:eastAsia="zh-CN"/>
        </w:rPr>
        <w:t>网上</w:t>
      </w:r>
      <w:r>
        <w:rPr>
          <w:rFonts w:hint="eastAsia" w:ascii="宋体" w:hAnsi="宋体" w:eastAsia="宋体" w:cs="宋体"/>
          <w:color w:val="auto"/>
          <w:sz w:val="24"/>
          <w:highlight w:val="none"/>
        </w:rPr>
        <w:t>竞价保证金为</w:t>
      </w:r>
      <w:r>
        <w:rPr>
          <w:rFonts w:hint="eastAsia" w:ascii="宋体" w:hAnsi="宋体" w:cs="宋体"/>
          <w:color w:val="auto"/>
          <w:sz w:val="24"/>
          <w:highlight w:val="none"/>
          <w:lang w:val="en-US" w:eastAsia="zh-CN"/>
        </w:rPr>
        <w:t>720</w:t>
      </w:r>
      <w:r>
        <w:rPr>
          <w:rFonts w:hint="eastAsia" w:ascii="宋体" w:hAnsi="宋体" w:cs="宋体"/>
          <w:color w:val="auto"/>
          <w:sz w:val="24"/>
          <w:highlight w:val="none"/>
        </w:rPr>
        <w:t>元人民币，</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竞价保证金须以对公</w:t>
      </w:r>
      <w:r>
        <w:rPr>
          <w:rFonts w:hint="eastAsia" w:ascii="宋体" w:hAnsi="宋体" w:cs="宋体"/>
          <w:color w:val="auto"/>
          <w:sz w:val="24"/>
          <w:highlight w:val="none"/>
          <w:lang w:eastAsia="zh-CN"/>
        </w:rPr>
        <w:t>转账、支票、汇票等非现金</w:t>
      </w:r>
      <w:r>
        <w:rPr>
          <w:rFonts w:hint="eastAsia" w:ascii="宋体" w:hAnsi="宋体" w:cs="宋体"/>
          <w:color w:val="auto"/>
          <w:sz w:val="24"/>
          <w:highlight w:val="none"/>
        </w:rPr>
        <w:t>形式提交且应在报名截止时间前到达指定账户，否则报名审核不合格。</w:t>
      </w:r>
      <w:r>
        <w:rPr>
          <w:rFonts w:hint="eastAsia" w:ascii="宋体" w:hAnsi="宋体" w:cs="宋体"/>
          <w:color w:val="auto"/>
          <w:sz w:val="24"/>
          <w:highlight w:val="none"/>
          <w:lang w:eastAsia="zh-CN"/>
        </w:rPr>
        <w:t>采购</w:t>
      </w:r>
      <w:r>
        <w:rPr>
          <w:rFonts w:hint="eastAsia" w:ascii="宋体" w:hAnsi="宋体" w:cs="宋体"/>
          <w:color w:val="auto"/>
          <w:sz w:val="24"/>
          <w:highlight w:val="none"/>
        </w:rPr>
        <w:t>代理机构将以</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竞价保证金收款银行提供的保证金到帐时间为依据进行确认。</w:t>
      </w:r>
    </w:p>
    <w:p w14:paraId="74CD9224">
      <w:pPr>
        <w:spacing w:line="360" w:lineRule="auto"/>
        <w:ind w:firstLine="480" w:firstLineChars="200"/>
        <w:rPr>
          <w:rFonts w:ascii="宋体" w:hAnsi="宋体"/>
          <w:color w:val="auto"/>
          <w:sz w:val="24"/>
          <w:highlight w:val="none"/>
        </w:rPr>
      </w:pP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w:t>
      </w:r>
      <w:r>
        <w:rPr>
          <w:rFonts w:hint="eastAsia" w:ascii="宋体" w:hAnsi="宋体"/>
          <w:color w:val="auto"/>
          <w:sz w:val="24"/>
          <w:highlight w:val="none"/>
        </w:rPr>
        <w:t>保证金缴交</w:t>
      </w:r>
      <w:r>
        <w:rPr>
          <w:rFonts w:hint="eastAsia" w:ascii="宋体" w:hAnsi="宋体" w:cs="宋体"/>
          <w:color w:val="auto"/>
          <w:sz w:val="24"/>
          <w:highlight w:val="none"/>
        </w:rPr>
        <w:t>指定账户</w:t>
      </w:r>
      <w:r>
        <w:rPr>
          <w:rFonts w:hint="eastAsia" w:ascii="宋体" w:hAnsi="宋体"/>
          <w:color w:val="auto"/>
          <w:sz w:val="24"/>
          <w:highlight w:val="none"/>
        </w:rPr>
        <w:t>：</w:t>
      </w:r>
    </w:p>
    <w:p w14:paraId="53F8F2D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名：福州华腾招标有限公司</w:t>
      </w:r>
    </w:p>
    <w:p w14:paraId="10A8371E">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行：</w:t>
      </w:r>
      <w:r>
        <w:rPr>
          <w:rFonts w:hint="eastAsia" w:ascii="宋体" w:hAnsi="宋体"/>
          <w:color w:val="auto"/>
          <w:sz w:val="24"/>
          <w:szCs w:val="24"/>
          <w:highlight w:val="none"/>
        </w:rPr>
        <w:t>中信银行福州榕城支行</w:t>
      </w:r>
      <w:r>
        <w:rPr>
          <w:rFonts w:hint="eastAsia" w:ascii="宋体" w:hAnsi="宋体" w:cs="宋体"/>
          <w:color w:val="auto"/>
          <w:sz w:val="24"/>
          <w:highlight w:val="none"/>
        </w:rPr>
        <w:t xml:space="preserve"> </w:t>
      </w:r>
    </w:p>
    <w:p w14:paraId="1CC046BE">
      <w:pPr>
        <w:spacing w:line="360" w:lineRule="auto"/>
        <w:ind w:firstLine="480" w:firstLineChars="200"/>
        <w:rPr>
          <w:rFonts w:ascii="宋体" w:hAnsi="宋体" w:eastAsia="宋体" w:cs="宋体"/>
          <w:color w:val="auto"/>
          <w:sz w:val="24"/>
          <w:highlight w:val="none"/>
        </w:rPr>
      </w:pPr>
      <w:r>
        <w:rPr>
          <w:rFonts w:hint="eastAsia" w:ascii="宋体" w:hAnsi="宋体" w:cs="宋体"/>
          <w:color w:val="auto"/>
          <w:sz w:val="24"/>
          <w:highlight w:val="none"/>
        </w:rPr>
        <w:t>账 号：</w:t>
      </w:r>
      <w:r>
        <w:rPr>
          <w:rFonts w:hint="eastAsia" w:ascii="宋体" w:hAnsi="宋体"/>
          <w:color w:val="auto"/>
          <w:sz w:val="24"/>
          <w:szCs w:val="24"/>
          <w:highlight w:val="none"/>
        </w:rPr>
        <w:t>7341 2101 8260 0161 407</w:t>
      </w:r>
      <w:r>
        <w:rPr>
          <w:rFonts w:hint="eastAsia" w:ascii="宋体" w:hAnsi="宋体" w:cs="宋体"/>
          <w:color w:val="auto"/>
          <w:sz w:val="24"/>
          <w:highlight w:val="none"/>
        </w:rPr>
        <w:t xml:space="preserve"> </w:t>
      </w:r>
    </w:p>
    <w:p w14:paraId="7F7D5424">
      <w:pPr>
        <w:numPr>
          <w:ilvl w:val="0"/>
          <w:numId w:val="0"/>
        </w:num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8.</w:t>
      </w:r>
      <w:r>
        <w:rPr>
          <w:rFonts w:hint="eastAsia" w:ascii="宋体" w:hAnsi="宋体" w:cs="宋体"/>
          <w:color w:val="auto"/>
          <w:sz w:val="24"/>
          <w:highlight w:val="none"/>
        </w:rPr>
        <w:t>响应文件有效期：首次响应文件提交截止时间起90个日历日。</w:t>
      </w:r>
    </w:p>
    <w:p w14:paraId="35AB0638">
      <w:pPr>
        <w:spacing w:line="360" w:lineRule="auto"/>
        <w:ind w:left="420" w:leftChars="200"/>
        <w:rPr>
          <w:rFonts w:ascii="宋体" w:hAnsi="宋体" w:cs="宋体"/>
          <w:color w:val="auto"/>
          <w:sz w:val="24"/>
          <w:highlight w:val="none"/>
        </w:rPr>
      </w:pPr>
      <w:r>
        <w:rPr>
          <w:rFonts w:hint="eastAsia" w:ascii="宋体" w:hAnsi="宋体" w:cs="宋体"/>
          <w:color w:val="auto"/>
          <w:sz w:val="24"/>
          <w:highlight w:val="none"/>
          <w:lang w:val="en-US" w:eastAsia="zh-CN"/>
        </w:rPr>
        <w:t>9.</w:t>
      </w:r>
      <w:r>
        <w:rPr>
          <w:rFonts w:hint="eastAsia" w:ascii="宋体" w:hAnsi="宋体" w:cs="宋体"/>
          <w:color w:val="auto"/>
          <w:sz w:val="24"/>
          <w:highlight w:val="none"/>
        </w:rPr>
        <w:t>代理服务费：</w:t>
      </w:r>
    </w:p>
    <w:p w14:paraId="78539FCF">
      <w:pPr>
        <w:spacing w:line="360" w:lineRule="auto"/>
        <w:ind w:firstLine="480" w:firstLineChars="200"/>
        <w:textAlignment w:val="baseline"/>
        <w:rPr>
          <w:rFonts w:ascii="宋体" w:hAnsi="宋体" w:cs="宋体"/>
          <w:b/>
          <w:color w:val="auto"/>
          <w:kern w:val="0"/>
          <w:sz w:val="24"/>
          <w:highlight w:val="none"/>
          <w:shd w:val="clear" w:color="auto" w:fill="FFFFFF"/>
        </w:rPr>
      </w:pPr>
      <w:r>
        <w:rPr>
          <w:rFonts w:hint="eastAsia" w:ascii="宋体" w:hAnsi="宋体" w:cs="宋体"/>
          <w:bCs/>
          <w:color w:val="auto"/>
          <w:kern w:val="0"/>
          <w:sz w:val="24"/>
          <w:highlight w:val="none"/>
          <w:shd w:val="clear" w:color="auto" w:fill="FFFFFF"/>
          <w:lang w:val="en-US" w:eastAsia="zh-CN"/>
        </w:rPr>
        <w:t>9.1、</w:t>
      </w:r>
      <w:r>
        <w:rPr>
          <w:rFonts w:hint="eastAsia" w:ascii="宋体" w:hAnsi="宋体" w:cs="宋体"/>
          <w:bCs/>
          <w:color w:val="auto"/>
          <w:kern w:val="0"/>
          <w:sz w:val="24"/>
          <w:highlight w:val="none"/>
          <w:shd w:val="clear" w:color="auto" w:fill="FFFFFF"/>
        </w:rPr>
        <w:t>成交供应商应按照以下规定，向招标代理机构交纳代理服务费：竞价文件内若有冲突条款的，以本条规定为准。根据闽狱采购[2018]3号《关于转发规范政府采购代理机构管理的通知》标准收取代理费：</w:t>
      </w:r>
    </w:p>
    <w:p w14:paraId="0522BEC2">
      <w:pPr>
        <w:spacing w:line="360" w:lineRule="auto"/>
        <w:ind w:firstLine="480" w:firstLineChars="200"/>
        <w:textAlignment w:val="baseline"/>
        <w:rPr>
          <w:rFonts w:ascii="宋体" w:hAnsi="宋体" w:cs="宋体"/>
          <w:bCs/>
          <w:color w:val="auto"/>
          <w:kern w:val="0"/>
          <w:sz w:val="24"/>
          <w:highlight w:val="none"/>
          <w:shd w:val="clear" w:color="auto" w:fill="FFFFFF"/>
        </w:rPr>
      </w:pPr>
      <w:r>
        <w:rPr>
          <w:rFonts w:hint="eastAsia" w:ascii="宋体" w:hAnsi="宋体" w:eastAsia="新宋体"/>
          <w:color w:val="auto"/>
          <w:sz w:val="24"/>
          <w:highlight w:val="none"/>
        </w:rPr>
        <w:t>①</w:t>
      </w:r>
      <w:r>
        <w:rPr>
          <w:rFonts w:hint="eastAsia" w:ascii="宋体" w:hAnsi="宋体" w:cs="宋体"/>
          <w:bCs/>
          <w:color w:val="auto"/>
          <w:kern w:val="0"/>
          <w:sz w:val="24"/>
          <w:highlight w:val="none"/>
          <w:shd w:val="clear" w:color="auto" w:fill="FFFFFF"/>
        </w:rPr>
        <w:t>以</w:t>
      </w:r>
      <w:r>
        <w:rPr>
          <w:rFonts w:hint="eastAsia" w:ascii="宋体" w:hAnsi="宋体" w:cs="宋体"/>
          <w:bCs/>
          <w:color w:val="auto"/>
          <w:kern w:val="0"/>
          <w:sz w:val="24"/>
          <w:highlight w:val="none"/>
          <w:shd w:val="clear" w:color="auto" w:fill="FFFFFF"/>
          <w:lang w:val="en-US" w:eastAsia="zh-CN"/>
        </w:rPr>
        <w:t>成交</w:t>
      </w:r>
      <w:r>
        <w:rPr>
          <w:rFonts w:hint="eastAsia" w:ascii="宋体" w:hAnsi="宋体" w:cs="宋体"/>
          <w:bCs/>
          <w:color w:val="auto"/>
          <w:kern w:val="0"/>
          <w:sz w:val="24"/>
          <w:highlight w:val="none"/>
          <w:shd w:val="clear" w:color="auto" w:fill="FFFFFF"/>
        </w:rPr>
        <w:t>价为计算基数；</w:t>
      </w:r>
    </w:p>
    <w:p w14:paraId="21C2420E">
      <w:pPr>
        <w:spacing w:line="360" w:lineRule="auto"/>
        <w:ind w:firstLine="480" w:firstLineChars="200"/>
        <w:textAlignment w:val="baseline"/>
        <w:rPr>
          <w:rFonts w:ascii="宋体" w:hAnsi="宋体" w:cs="宋体"/>
          <w:bCs/>
          <w:color w:val="auto"/>
          <w:kern w:val="0"/>
          <w:sz w:val="24"/>
          <w:highlight w:val="none"/>
          <w:shd w:val="clear" w:color="auto" w:fill="FFFFFF"/>
        </w:rPr>
      </w:pPr>
      <w:r>
        <w:rPr>
          <w:rFonts w:hint="eastAsia" w:ascii="宋体" w:hAnsi="宋体"/>
          <w:color w:val="auto"/>
          <w:sz w:val="24"/>
          <w:highlight w:val="none"/>
        </w:rPr>
        <w:t>②</w:t>
      </w:r>
      <w:r>
        <w:rPr>
          <w:rFonts w:hint="eastAsia" w:ascii="宋体" w:hAnsi="宋体" w:cs="宋体"/>
          <w:bCs/>
          <w:color w:val="auto"/>
          <w:kern w:val="0"/>
          <w:sz w:val="24"/>
          <w:highlight w:val="none"/>
          <w:shd w:val="clear" w:color="auto" w:fill="FFFFFF"/>
        </w:rPr>
        <w:t>招标代理服务收费实行累进法计算：</w:t>
      </w:r>
      <w:r>
        <w:rPr>
          <w:rFonts w:hint="eastAsia" w:ascii="宋体" w:hAnsi="宋体" w:cs="宋体"/>
          <w:bCs/>
          <w:color w:val="auto"/>
          <w:kern w:val="0"/>
          <w:sz w:val="24"/>
          <w:highlight w:val="none"/>
          <w:shd w:val="clear" w:color="auto" w:fill="FFFFFF"/>
          <w:lang w:val="en-US" w:eastAsia="zh-CN"/>
        </w:rPr>
        <w:t>成交</w:t>
      </w:r>
      <w:r>
        <w:rPr>
          <w:rFonts w:hint="eastAsia" w:ascii="宋体" w:hAnsi="宋体" w:cs="宋体"/>
          <w:bCs/>
          <w:color w:val="auto"/>
          <w:kern w:val="0"/>
          <w:sz w:val="24"/>
          <w:highlight w:val="none"/>
          <w:shd w:val="clear" w:color="auto" w:fill="FFFFFF"/>
        </w:rPr>
        <w:t>金额（万元） 收费费率标准 50（含，下同）以下 按1% ；50-100 按0.9% 。</w:t>
      </w:r>
    </w:p>
    <w:p w14:paraId="215D2DDB">
      <w:pPr>
        <w:spacing w:line="360" w:lineRule="auto"/>
        <w:ind w:firstLine="480" w:firstLineChars="200"/>
        <w:textAlignment w:val="baseline"/>
        <w:rPr>
          <w:rFonts w:ascii="宋体" w:hAnsi="宋体" w:cs="宋体"/>
          <w:bCs/>
          <w:color w:val="auto"/>
          <w:kern w:val="0"/>
          <w:sz w:val="24"/>
          <w:highlight w:val="none"/>
          <w:shd w:val="clear" w:color="auto" w:fill="FFFFFF"/>
        </w:rPr>
      </w:pPr>
      <w:r>
        <w:rPr>
          <w:rFonts w:hint="eastAsia" w:ascii="宋体" w:hAnsi="宋体"/>
          <w:color w:val="auto"/>
          <w:sz w:val="24"/>
          <w:highlight w:val="none"/>
        </w:rPr>
        <w:t>③</w:t>
      </w:r>
      <w:r>
        <w:rPr>
          <w:rFonts w:hint="eastAsia" w:ascii="宋体" w:hAnsi="宋体" w:cs="宋体"/>
          <w:bCs/>
          <w:color w:val="auto"/>
          <w:kern w:val="0"/>
          <w:sz w:val="24"/>
          <w:highlight w:val="none"/>
          <w:shd w:val="clear" w:color="auto" w:fill="FFFFFF"/>
        </w:rPr>
        <w:t>代理服务费的缴纳方式：</w:t>
      </w:r>
    </w:p>
    <w:p w14:paraId="0F70D5E1">
      <w:pPr>
        <w:spacing w:line="360" w:lineRule="auto"/>
        <w:textAlignment w:val="baseline"/>
        <w:rPr>
          <w:rFonts w:hint="eastAsia" w:ascii="微软雅黑" w:hAnsi="微软雅黑" w:eastAsia="微软雅黑" w:cs="微软雅黑"/>
          <w:color w:val="auto"/>
          <w:szCs w:val="21"/>
          <w:highlight w:val="none"/>
          <w:shd w:val="clear" w:color="auto" w:fill="FFFFFF"/>
        </w:rPr>
      </w:pPr>
      <w:r>
        <w:rPr>
          <w:rFonts w:hint="eastAsia" w:ascii="宋体" w:hAnsi="宋体" w:cs="宋体"/>
          <w:bCs/>
          <w:color w:val="auto"/>
          <w:kern w:val="0"/>
          <w:sz w:val="24"/>
          <w:highlight w:val="none"/>
          <w:shd w:val="clear" w:color="auto" w:fill="FFFFFF"/>
        </w:rPr>
        <w:t>代理服务费由成交供应商在代理机构领取成交通知书时支付代理服务费，代理服务费以银行转账或现金等付款方式</w:t>
      </w:r>
      <w:r>
        <w:rPr>
          <w:rFonts w:hint="eastAsia" w:ascii="微软雅黑" w:hAnsi="微软雅黑" w:eastAsia="微软雅黑" w:cs="微软雅黑"/>
          <w:color w:val="auto"/>
          <w:szCs w:val="21"/>
          <w:highlight w:val="none"/>
          <w:shd w:val="clear" w:color="auto" w:fill="FFFFFF"/>
        </w:rPr>
        <w:t>。</w:t>
      </w:r>
    </w:p>
    <w:p w14:paraId="1A00AEC1">
      <w:pPr>
        <w:spacing w:line="360" w:lineRule="auto"/>
        <w:ind w:firstLine="480" w:firstLineChars="200"/>
        <w:textAlignment w:val="baseline"/>
        <w:rPr>
          <w:rFonts w:ascii="宋体" w:hAnsi="宋体"/>
          <w:color w:val="auto"/>
          <w:sz w:val="24"/>
          <w:szCs w:val="24"/>
          <w:highlight w:val="none"/>
        </w:rPr>
      </w:pPr>
      <w:r>
        <w:rPr>
          <w:rFonts w:hint="eastAsia" w:ascii="宋体" w:hAnsi="宋体"/>
          <w:color w:val="auto"/>
          <w:sz w:val="24"/>
          <w:szCs w:val="24"/>
          <w:highlight w:val="none"/>
          <w:lang w:val="en-US" w:eastAsia="zh-CN"/>
        </w:rPr>
        <w:t>9.2</w:t>
      </w:r>
      <w:r>
        <w:rPr>
          <w:rFonts w:hint="eastAsia" w:ascii="宋体" w:hAnsi="宋体"/>
          <w:color w:val="auto"/>
          <w:sz w:val="24"/>
          <w:szCs w:val="24"/>
          <w:highlight w:val="none"/>
        </w:rPr>
        <w:t>、</w:t>
      </w:r>
      <w:r>
        <w:rPr>
          <w:rFonts w:ascii="宋体" w:hAnsi="宋体"/>
          <w:color w:val="auto"/>
          <w:sz w:val="24"/>
          <w:szCs w:val="24"/>
          <w:highlight w:val="none"/>
        </w:rPr>
        <w:t>缴纳代理费账户信息：</w:t>
      </w:r>
    </w:p>
    <w:p w14:paraId="3B2A2B1F">
      <w:pPr>
        <w:spacing w:line="360" w:lineRule="auto"/>
        <w:ind w:left="660" w:leftChars="200" w:hanging="240" w:hangingChars="100"/>
        <w:rPr>
          <w:rFonts w:ascii="宋体" w:hAnsi="宋体"/>
          <w:color w:val="auto"/>
          <w:sz w:val="24"/>
          <w:szCs w:val="24"/>
          <w:highlight w:val="none"/>
        </w:rPr>
      </w:pPr>
      <w:r>
        <w:rPr>
          <w:rFonts w:ascii="宋体" w:hAnsi="宋体"/>
          <w:color w:val="auto"/>
          <w:sz w:val="24"/>
          <w:szCs w:val="24"/>
          <w:highlight w:val="none"/>
        </w:rPr>
        <w:t>开 户 名：福州华腾招标有限公司</w:t>
      </w:r>
      <w:r>
        <w:rPr>
          <w:rFonts w:hint="eastAsia" w:ascii="宋体" w:hAnsi="宋体"/>
          <w:color w:val="auto"/>
          <w:sz w:val="24"/>
          <w:szCs w:val="24"/>
          <w:highlight w:val="none"/>
        </w:rPr>
        <w:t xml:space="preserve"> </w:t>
      </w:r>
      <w:r>
        <w:rPr>
          <w:rFonts w:ascii="宋体" w:hAnsi="宋体"/>
          <w:color w:val="auto"/>
          <w:sz w:val="24"/>
          <w:szCs w:val="24"/>
          <w:highlight w:val="none"/>
        </w:rPr>
        <w:t xml:space="preserve"> </w:t>
      </w:r>
    </w:p>
    <w:p w14:paraId="7D787222">
      <w:pPr>
        <w:spacing w:line="360" w:lineRule="auto"/>
        <w:ind w:left="660" w:leftChars="200" w:hanging="240" w:hangingChars="100"/>
        <w:rPr>
          <w:rFonts w:ascii="宋体" w:hAnsi="宋体"/>
          <w:color w:val="auto"/>
          <w:sz w:val="24"/>
          <w:szCs w:val="24"/>
          <w:highlight w:val="none"/>
        </w:rPr>
      </w:pPr>
      <w:r>
        <w:rPr>
          <w:rFonts w:ascii="宋体" w:hAnsi="宋体"/>
          <w:color w:val="auto"/>
          <w:sz w:val="24"/>
          <w:szCs w:val="24"/>
          <w:highlight w:val="none"/>
        </w:rPr>
        <w:t>开 户 行：中国民生银行鼓楼支行</w:t>
      </w:r>
      <w:r>
        <w:rPr>
          <w:rFonts w:hint="eastAsia" w:ascii="宋体" w:hAnsi="宋体"/>
          <w:color w:val="auto"/>
          <w:sz w:val="24"/>
          <w:szCs w:val="24"/>
          <w:highlight w:val="none"/>
        </w:rPr>
        <w:t xml:space="preserve"> </w:t>
      </w:r>
      <w:r>
        <w:rPr>
          <w:rFonts w:ascii="宋体" w:hAnsi="宋体"/>
          <w:color w:val="auto"/>
          <w:sz w:val="24"/>
          <w:szCs w:val="24"/>
          <w:highlight w:val="none"/>
        </w:rPr>
        <w:t xml:space="preserve"> </w:t>
      </w:r>
    </w:p>
    <w:p w14:paraId="7394F5E8">
      <w:pPr>
        <w:spacing w:line="360" w:lineRule="auto"/>
        <w:ind w:left="660" w:leftChars="200" w:hanging="240" w:hangingChars="100"/>
        <w:rPr>
          <w:rFonts w:hint="eastAsia" w:ascii="宋体" w:hAnsi="宋体"/>
          <w:bCs/>
          <w:color w:val="auto"/>
          <w:sz w:val="24"/>
          <w:highlight w:val="none"/>
          <w:lang w:val="en-US" w:eastAsia="zh-CN"/>
        </w:rPr>
      </w:pPr>
      <w:r>
        <w:rPr>
          <w:rFonts w:ascii="宋体" w:hAnsi="宋体"/>
          <w:color w:val="auto"/>
          <w:sz w:val="24"/>
          <w:szCs w:val="24"/>
          <w:highlight w:val="none"/>
        </w:rPr>
        <w:t>账 号：</w:t>
      </w:r>
      <w:r>
        <w:rPr>
          <w:rFonts w:hint="eastAsia" w:ascii="宋体" w:hAnsi="宋体"/>
          <w:color w:val="auto"/>
          <w:sz w:val="24"/>
          <w:szCs w:val="24"/>
          <w:highlight w:val="none"/>
        </w:rPr>
        <w:t>1507012830002328</w:t>
      </w:r>
      <w:r>
        <w:rPr>
          <w:rFonts w:ascii="宋体" w:hAnsi="宋体"/>
          <w:color w:val="auto"/>
          <w:sz w:val="24"/>
          <w:szCs w:val="24"/>
          <w:highlight w:val="none"/>
        </w:rPr>
        <w:t xml:space="preserve"> </w:t>
      </w:r>
      <w:r>
        <w:rPr>
          <w:rFonts w:hint="eastAsia" w:ascii="宋体" w:hAnsi="宋体"/>
          <w:color w:val="auto"/>
          <w:sz w:val="24"/>
          <w:szCs w:val="24"/>
          <w:highlight w:val="none"/>
        </w:rPr>
        <w:t xml:space="preserve"> </w:t>
      </w:r>
    </w:p>
    <w:p w14:paraId="30E2E042">
      <w:pPr>
        <w:widowControl/>
        <w:spacing w:line="360" w:lineRule="auto"/>
        <w:ind w:firstLine="480" w:firstLineChars="200"/>
        <w:jc w:val="left"/>
        <w:rPr>
          <w:rFonts w:ascii="宋体" w:hAnsi="宋体"/>
          <w:bCs/>
          <w:color w:val="auto"/>
          <w:sz w:val="24"/>
          <w:highlight w:val="none"/>
        </w:rPr>
      </w:pPr>
      <w:r>
        <w:rPr>
          <w:rFonts w:hint="eastAsia" w:ascii="宋体" w:hAnsi="宋体"/>
          <w:bCs/>
          <w:color w:val="auto"/>
          <w:sz w:val="24"/>
          <w:highlight w:val="none"/>
          <w:lang w:val="en-US" w:eastAsia="zh-CN"/>
        </w:rPr>
        <w:t>10.</w:t>
      </w:r>
      <w:r>
        <w:rPr>
          <w:rFonts w:hint="eastAsia" w:ascii="宋体" w:hAnsi="宋体"/>
          <w:bCs/>
          <w:color w:val="auto"/>
          <w:sz w:val="24"/>
          <w:highlight w:val="none"/>
        </w:rPr>
        <w:t>联系方式</w:t>
      </w:r>
    </w:p>
    <w:p w14:paraId="6639C4AE">
      <w:pPr>
        <w:spacing w:line="360" w:lineRule="auto"/>
        <w:ind w:firstLine="480" w:firstLineChars="200"/>
        <w:rPr>
          <w:rFonts w:ascii="宋体" w:hAnsi="宋体" w:eastAsia="宋体"/>
          <w:color w:val="auto"/>
          <w:sz w:val="24"/>
          <w:highlight w:val="none"/>
        </w:rPr>
      </w:pPr>
      <w:r>
        <w:rPr>
          <w:rFonts w:hint="eastAsia" w:ascii="宋体" w:hAnsi="宋体"/>
          <w:color w:val="auto"/>
          <w:sz w:val="24"/>
          <w:highlight w:val="none"/>
        </w:rPr>
        <w:t>采购人：</w:t>
      </w:r>
      <w:r>
        <w:rPr>
          <w:rFonts w:hint="eastAsia" w:ascii="宋体" w:hAnsi="宋体" w:cs="宋体"/>
          <w:color w:val="auto"/>
          <w:spacing w:val="0"/>
          <w:sz w:val="24"/>
          <w:szCs w:val="24"/>
          <w:highlight w:val="none"/>
          <w:lang w:eastAsia="zh-CN"/>
        </w:rPr>
        <w:t>福建省龙岩监狱</w:t>
      </w:r>
      <w:r>
        <w:rPr>
          <w:rFonts w:hint="eastAsia" w:ascii="宋体" w:hAnsi="宋体"/>
          <w:color w:val="auto"/>
          <w:sz w:val="24"/>
          <w:highlight w:val="none"/>
        </w:rPr>
        <w:t xml:space="preserve"> </w:t>
      </w:r>
    </w:p>
    <w:p w14:paraId="19E9162F">
      <w:pPr>
        <w:spacing w:line="360" w:lineRule="auto"/>
        <w:ind w:firstLine="480" w:firstLineChars="200"/>
        <w:rPr>
          <w:rFonts w:ascii="宋体" w:hAnsi="宋体" w:eastAsia="宋体"/>
          <w:color w:val="auto"/>
          <w:sz w:val="24"/>
          <w:highlight w:val="none"/>
        </w:rPr>
      </w:pPr>
      <w:r>
        <w:rPr>
          <w:rFonts w:hint="eastAsia" w:ascii="宋体" w:hAnsi="宋体"/>
          <w:color w:val="auto"/>
          <w:sz w:val="24"/>
          <w:highlight w:val="none"/>
        </w:rPr>
        <w:t>地  址：</w:t>
      </w:r>
      <w:r>
        <w:rPr>
          <w:rFonts w:hint="eastAsia" w:ascii="宋体" w:hAnsi="宋体" w:eastAsia="宋体" w:cs="宋体"/>
          <w:color w:val="auto"/>
          <w:spacing w:val="0"/>
          <w:sz w:val="24"/>
          <w:szCs w:val="24"/>
          <w:highlight w:val="none"/>
        </w:rPr>
        <w:t>龙岩市新罗区解放北路20号龙岩监狱</w:t>
      </w:r>
      <w:r>
        <w:rPr>
          <w:rFonts w:hint="eastAsia" w:ascii="宋体" w:hAnsi="宋体" w:cs="宋体"/>
          <w:color w:val="auto"/>
          <w:sz w:val="24"/>
          <w:highlight w:val="none"/>
        </w:rPr>
        <w:t xml:space="preserve"> </w:t>
      </w:r>
    </w:p>
    <w:p w14:paraId="3C24FA05">
      <w:pPr>
        <w:spacing w:line="360" w:lineRule="auto"/>
        <w:ind w:firstLine="480" w:firstLineChars="200"/>
        <w:rPr>
          <w:rFonts w:ascii="宋体" w:hAnsi="宋体" w:eastAsia="宋体" w:cs="宋体"/>
          <w:color w:val="auto"/>
          <w:sz w:val="24"/>
          <w:highlight w:val="none"/>
        </w:rPr>
      </w:pPr>
      <w:r>
        <w:rPr>
          <w:rFonts w:hint="eastAsia" w:ascii="宋体" w:hAnsi="宋体"/>
          <w:color w:val="auto"/>
          <w:sz w:val="24"/>
          <w:highlight w:val="none"/>
        </w:rPr>
        <w:t>联</w:t>
      </w:r>
      <w:r>
        <w:rPr>
          <w:rFonts w:hint="eastAsia" w:ascii="宋体" w:hAnsi="宋体" w:eastAsia="宋体" w:cs="宋体"/>
          <w:color w:val="auto"/>
          <w:sz w:val="24"/>
          <w:highlight w:val="none"/>
        </w:rPr>
        <w:t>系人及电话：</w:t>
      </w:r>
      <w:r>
        <w:rPr>
          <w:rFonts w:hint="eastAsia" w:ascii="宋体" w:hAnsi="宋体" w:cs="宋体"/>
          <w:color w:val="auto"/>
          <w:sz w:val="24"/>
          <w:highlight w:val="none"/>
          <w:lang w:val="en-US" w:eastAsia="zh-CN"/>
        </w:rPr>
        <w:t>林</w:t>
      </w:r>
      <w:r>
        <w:rPr>
          <w:rFonts w:hint="eastAsia" w:ascii="宋体" w:hAnsi="宋体" w:eastAsia="宋体" w:cs="宋体"/>
          <w:color w:val="auto"/>
          <w:spacing w:val="0"/>
          <w:sz w:val="24"/>
          <w:szCs w:val="24"/>
          <w:highlight w:val="none"/>
        </w:rPr>
        <w:t>先生</w:t>
      </w:r>
      <w:r>
        <w:rPr>
          <w:rFonts w:hint="eastAsia" w:ascii="宋体" w:hAnsi="宋体" w:cs="宋体"/>
          <w:color w:val="auto"/>
          <w:spacing w:val="0"/>
          <w:sz w:val="24"/>
          <w:szCs w:val="24"/>
          <w:highlight w:val="none"/>
          <w:lang w:val="en-US" w:eastAsia="zh-CN"/>
        </w:rPr>
        <w:t>/</w:t>
      </w:r>
      <w:r>
        <w:rPr>
          <w:rFonts w:hint="eastAsia" w:ascii="宋体" w:hAnsi="宋体" w:eastAsia="宋体" w:cs="宋体"/>
          <w:color w:val="auto"/>
          <w:spacing w:val="0"/>
          <w:sz w:val="24"/>
          <w:szCs w:val="24"/>
          <w:highlight w:val="none"/>
        </w:rPr>
        <w:t>0597-2297272</w:t>
      </w:r>
      <w:r>
        <w:rPr>
          <w:rFonts w:hint="eastAsia" w:ascii="宋体" w:hAnsi="宋体" w:eastAsia="宋体" w:cs="宋体"/>
          <w:color w:val="auto"/>
          <w:sz w:val="24"/>
          <w:highlight w:val="none"/>
        </w:rPr>
        <w:t xml:space="preserve"> </w:t>
      </w:r>
    </w:p>
    <w:p w14:paraId="052606D5">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采购代理机构：</w:t>
      </w:r>
      <w:r>
        <w:rPr>
          <w:rFonts w:hint="eastAsia" w:ascii="宋体" w:hAnsi="宋体" w:eastAsia="宋体" w:cs="宋体"/>
          <w:color w:val="auto"/>
          <w:spacing w:val="0"/>
          <w:sz w:val="24"/>
          <w:szCs w:val="24"/>
          <w:highlight w:val="none"/>
        </w:rPr>
        <w:t>福州华腾招标有限公司</w:t>
      </w:r>
      <w:r>
        <w:rPr>
          <w:rFonts w:hint="eastAsia" w:ascii="宋体" w:hAnsi="宋体" w:eastAsia="宋体" w:cs="宋体"/>
          <w:color w:val="auto"/>
          <w:sz w:val="24"/>
          <w:highlight w:val="none"/>
        </w:rPr>
        <w:t xml:space="preserve"> </w:t>
      </w:r>
    </w:p>
    <w:p w14:paraId="64F9D7ED">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地  址：</w:t>
      </w:r>
      <w:r>
        <w:rPr>
          <w:rFonts w:hint="eastAsia" w:ascii="宋体" w:hAnsi="宋体" w:eastAsia="宋体" w:cs="宋体"/>
          <w:color w:val="auto"/>
          <w:spacing w:val="0"/>
          <w:sz w:val="24"/>
          <w:szCs w:val="24"/>
          <w:highlight w:val="none"/>
        </w:rPr>
        <w:t>福州市鼓楼区东大路36号花开富贵1#楼A座23层</w:t>
      </w:r>
    </w:p>
    <w:p w14:paraId="16B177E4">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邮  编：</w:t>
      </w:r>
      <w:r>
        <w:rPr>
          <w:rFonts w:hint="eastAsia" w:ascii="宋体" w:hAnsi="宋体" w:cs="宋体"/>
          <w:color w:val="auto"/>
          <w:sz w:val="24"/>
          <w:highlight w:val="none"/>
          <w:lang w:val="en-US" w:eastAsia="zh-CN"/>
        </w:rPr>
        <w:t>35005</w:t>
      </w:r>
      <w:r>
        <w:rPr>
          <w:rFonts w:hint="eastAsia" w:ascii="宋体" w:hAnsi="宋体" w:eastAsia="宋体" w:cs="宋体"/>
          <w:color w:val="auto"/>
          <w:sz w:val="24"/>
          <w:highlight w:val="none"/>
        </w:rPr>
        <w:t xml:space="preserve">  </w:t>
      </w:r>
    </w:p>
    <w:p w14:paraId="2E3C138B">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电  话：</w:t>
      </w:r>
      <w:r>
        <w:rPr>
          <w:rFonts w:hint="eastAsia" w:ascii="宋体" w:hAnsi="宋体" w:eastAsia="宋体" w:cs="宋体"/>
          <w:color w:val="auto"/>
          <w:spacing w:val="0"/>
          <w:sz w:val="24"/>
          <w:szCs w:val="24"/>
          <w:highlight w:val="none"/>
        </w:rPr>
        <w:t>0597-2621616</w:t>
      </w:r>
      <w:r>
        <w:rPr>
          <w:rFonts w:hint="eastAsia" w:ascii="宋体" w:hAnsi="宋体" w:eastAsia="宋体" w:cs="宋体"/>
          <w:color w:val="auto"/>
          <w:sz w:val="24"/>
          <w:highlight w:val="none"/>
        </w:rPr>
        <w:t xml:space="preserve">  </w:t>
      </w:r>
    </w:p>
    <w:p w14:paraId="6B1BB924">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吴明珠、</w:t>
      </w:r>
      <w:r>
        <w:rPr>
          <w:rFonts w:hint="eastAsia" w:ascii="宋体" w:hAnsi="宋体" w:cs="宋体"/>
          <w:color w:val="auto"/>
          <w:spacing w:val="0"/>
          <w:sz w:val="24"/>
          <w:szCs w:val="24"/>
          <w:highlight w:val="none"/>
          <w:lang w:val="en-US" w:eastAsia="zh-CN"/>
        </w:rPr>
        <w:t>温炳卿</w:t>
      </w:r>
      <w:r>
        <w:rPr>
          <w:rFonts w:hint="eastAsia" w:ascii="宋体" w:hAnsi="宋体" w:eastAsia="宋体" w:cs="宋体"/>
          <w:color w:val="auto"/>
          <w:sz w:val="24"/>
          <w:highlight w:val="none"/>
        </w:rPr>
        <w:t xml:space="preserve">  </w:t>
      </w:r>
    </w:p>
    <w:p w14:paraId="0C87D10F">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公司网址：</w:t>
      </w:r>
      <w:r>
        <w:rPr>
          <w:rFonts w:hint="eastAsia" w:ascii="宋体" w:hAnsi="宋体"/>
          <w:color w:val="auto"/>
          <w:sz w:val="24"/>
          <w:szCs w:val="24"/>
          <w:highlight w:val="none"/>
        </w:rPr>
        <w:t>http://www.fzhuateng.com/</w:t>
      </w:r>
    </w:p>
    <w:p w14:paraId="40B7617E">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电子邮箱：</w:t>
      </w:r>
      <w:r>
        <w:rPr>
          <w:rFonts w:hint="eastAsia" w:ascii="宋体" w:hAnsi="宋体" w:cs="宋体"/>
          <w:color w:val="auto"/>
          <w:sz w:val="24"/>
          <w:highlight w:val="none"/>
          <w:lang w:val="en-US" w:eastAsia="zh-CN"/>
        </w:rPr>
        <w:t>fzhuateng@163.com</w:t>
      </w:r>
      <w:r>
        <w:rPr>
          <w:rFonts w:hint="eastAsia" w:ascii="宋体" w:hAnsi="宋体" w:eastAsia="宋体" w:cs="宋体"/>
          <w:color w:val="auto"/>
          <w:sz w:val="24"/>
          <w:highlight w:val="none"/>
        </w:rPr>
        <w:t xml:space="preserve">       </w:t>
      </w:r>
    </w:p>
    <w:p w14:paraId="137C58C7">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lang w:val="en-US" w:eastAsia="zh-CN"/>
        </w:rPr>
        <w:t>11.</w:t>
      </w:r>
      <w:r>
        <w:rPr>
          <w:rFonts w:hint="eastAsia" w:ascii="宋体" w:hAnsi="宋体" w:eastAsia="宋体" w:cs="宋体"/>
          <w:color w:val="auto"/>
          <w:sz w:val="24"/>
          <w:highlight w:val="none"/>
        </w:rPr>
        <w:t>有关本项目的相关信息（包括网上竞价文件若有修改补充），</w:t>
      </w:r>
      <w:r>
        <w:rPr>
          <w:rFonts w:hint="eastAsia" w:ascii="宋体" w:hAnsi="宋体" w:eastAsia="宋体" w:cs="宋体"/>
          <w:color w:val="auto"/>
          <w:spacing w:val="0"/>
          <w:sz w:val="24"/>
          <w:szCs w:val="24"/>
          <w:highlight w:val="none"/>
        </w:rPr>
        <w:t>福州华腾招标有限公司</w:t>
      </w:r>
      <w:r>
        <w:rPr>
          <w:rFonts w:hint="eastAsia" w:ascii="宋体" w:hAnsi="宋体" w:eastAsia="宋体" w:cs="宋体"/>
          <w:color w:val="auto"/>
          <w:sz w:val="24"/>
          <w:highlight w:val="none"/>
        </w:rPr>
        <w:t>将通过以下媒介发布通知，请潜在供应商随时关注相关网站，以免错漏重要信息。</w:t>
      </w:r>
    </w:p>
    <w:p w14:paraId="31EDA93C">
      <w:pPr>
        <w:pStyle w:val="3"/>
        <w:keepNext w:val="0"/>
        <w:keepLines w:val="0"/>
        <w:pageBreakBefore w:val="0"/>
        <w:kinsoku/>
        <w:wordWrap/>
        <w:topLinePunct w:val="0"/>
        <w:bidi w:val="0"/>
        <w:snapToGrid/>
        <w:spacing w:beforeAutospacing="0" w:afterAutospacing="0" w:line="360" w:lineRule="auto"/>
        <w:ind w:firstLine="480" w:firstLineChars="200"/>
        <w:rPr>
          <w:rFonts w:hint="eastAsia" w:ascii="宋体" w:hAnsi="宋体" w:eastAsia="宋体" w:cs="宋体"/>
          <w:b w:val="0"/>
          <w:color w:val="auto"/>
          <w:kern w:val="2"/>
          <w:sz w:val="24"/>
          <w:szCs w:val="24"/>
          <w:highlight w:val="none"/>
          <w:lang w:eastAsia="zh-CN"/>
        </w:rPr>
      </w:pPr>
      <w:r>
        <w:rPr>
          <w:rFonts w:hint="eastAsia" w:eastAsia="宋体" w:cs="宋体"/>
          <w:b w:val="0"/>
          <w:color w:val="auto"/>
          <w:kern w:val="2"/>
          <w:sz w:val="24"/>
          <w:szCs w:val="24"/>
          <w:highlight w:val="none"/>
        </w:rPr>
        <w:t>中国政府采购网，网址：www.ccgp.gov.cn</w:t>
      </w:r>
      <w:r>
        <w:rPr>
          <w:rFonts w:hint="eastAsia" w:ascii="宋体" w:hAnsi="宋体" w:eastAsia="宋体" w:cs="宋体"/>
          <w:b w:val="0"/>
          <w:color w:val="auto"/>
          <w:kern w:val="2"/>
          <w:sz w:val="24"/>
          <w:szCs w:val="24"/>
          <w:highlight w:val="none"/>
          <w:lang w:eastAsia="zh-CN"/>
        </w:rPr>
        <w:t>；</w:t>
      </w:r>
    </w:p>
    <w:p w14:paraId="517B48FE">
      <w:pPr>
        <w:pStyle w:val="3"/>
        <w:spacing w:beforeAutospacing="0" w:afterAutospacing="0" w:line="360" w:lineRule="auto"/>
        <w:ind w:firstLine="480" w:firstLineChars="200"/>
        <w:rPr>
          <w:color w:val="auto"/>
          <w:highlight w:val="none"/>
        </w:rPr>
      </w:pPr>
      <w:r>
        <w:rPr>
          <w:rFonts w:hint="eastAsia" w:eastAsia="宋体" w:cs="宋体"/>
          <w:b w:val="0"/>
          <w:bCs w:val="0"/>
          <w:color w:val="auto"/>
          <w:kern w:val="2"/>
          <w:sz w:val="24"/>
          <w:szCs w:val="24"/>
          <w:highlight w:val="none"/>
          <w:lang w:eastAsia="zh-CN"/>
        </w:rPr>
        <w:t>福州华腾招标有限公司(http://www.fzhuateng.com/)。</w:t>
      </w:r>
    </w:p>
    <w:p w14:paraId="4A6A496E">
      <w:pPr>
        <w:numPr>
          <w:ilvl w:val="0"/>
          <w:numId w:val="1"/>
        </w:num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 xml:space="preserve"> </w:t>
      </w:r>
      <w:r>
        <w:rPr>
          <w:rFonts w:hint="eastAsia" w:ascii="宋体" w:hAnsi="宋体" w:cs="宋体"/>
          <w:b/>
          <w:color w:val="auto"/>
          <w:kern w:val="0"/>
          <w:sz w:val="32"/>
          <w:szCs w:val="32"/>
          <w:highlight w:val="none"/>
          <w:lang w:eastAsia="zh-CN"/>
        </w:rPr>
        <w:t>网上</w:t>
      </w:r>
      <w:r>
        <w:rPr>
          <w:rFonts w:hint="eastAsia" w:ascii="宋体" w:hAnsi="宋体" w:cs="宋体"/>
          <w:b/>
          <w:color w:val="auto"/>
          <w:kern w:val="0"/>
          <w:sz w:val="32"/>
          <w:szCs w:val="32"/>
          <w:highlight w:val="none"/>
        </w:rPr>
        <w:t>竞价须知</w:t>
      </w:r>
    </w:p>
    <w:p w14:paraId="43F9D74A">
      <w:pPr>
        <w:numPr>
          <w:ilvl w:val="0"/>
          <w:numId w:val="0"/>
        </w:num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lang w:eastAsia="zh-CN"/>
        </w:rPr>
        <w:t>一、</w:t>
      </w:r>
      <w:r>
        <w:rPr>
          <w:rFonts w:hint="eastAsia" w:ascii="宋体" w:hAnsi="宋体" w:cs="宋体"/>
          <w:b/>
          <w:bCs/>
          <w:color w:val="auto"/>
          <w:sz w:val="24"/>
          <w:highlight w:val="none"/>
        </w:rPr>
        <w:t>合格的供应商</w:t>
      </w:r>
    </w:p>
    <w:p w14:paraId="6F4DCE3D">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1</w:t>
      </w:r>
      <w:r>
        <w:rPr>
          <w:rFonts w:hint="eastAsia" w:ascii="宋体" w:hAnsi="宋体"/>
          <w:color w:val="auto"/>
          <w:sz w:val="24"/>
          <w:highlight w:val="none"/>
          <w:lang w:val="en-US" w:eastAsia="zh-CN"/>
        </w:rPr>
        <w:t>.</w:t>
      </w:r>
      <w:r>
        <w:rPr>
          <w:rFonts w:hint="eastAsia" w:ascii="宋体" w:hAnsi="宋体"/>
          <w:color w:val="auto"/>
          <w:sz w:val="24"/>
          <w:highlight w:val="none"/>
        </w:rPr>
        <w:t>供应商资格要求详见本文件第一章。</w:t>
      </w:r>
    </w:p>
    <w:p w14:paraId="7A3DF254">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一个供应商只能提交一个响应文件。存在单位负责人为同一人或者存在直接控股、管理关系的不同供应商，不得参加同一合同包项下的网上竞价活动。</w:t>
      </w:r>
    </w:p>
    <w:p w14:paraId="7239F807">
      <w:pPr>
        <w:widowControl/>
        <w:spacing w:line="360" w:lineRule="auto"/>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为采购项目提供整体设计、规范编制或者项目管理、监理、检测等服务的</w:t>
      </w:r>
      <w:r>
        <w:rPr>
          <w:rStyle w:val="30"/>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u w:val="single"/>
        </w:rPr>
        <w:t xml:space="preserve">    </w:t>
      </w:r>
      <w:r>
        <w:rPr>
          <w:rFonts w:hint="eastAsia" w:ascii="宋体" w:hAnsi="宋体" w:cs="宋体"/>
          <w:b/>
          <w:bCs/>
          <w:color w:val="auto"/>
          <w:sz w:val="24"/>
          <w:highlight w:val="none"/>
          <w:u w:val="single"/>
          <w:lang w:val="en-US" w:eastAsia="zh-CN"/>
        </w:rPr>
        <w:t>/</w:t>
      </w:r>
      <w:r>
        <w:rPr>
          <w:rFonts w:hint="eastAsia" w:ascii="宋体" w:hAnsi="宋体" w:cs="宋体"/>
          <w:b/>
          <w:bCs/>
          <w:color w:val="auto"/>
          <w:sz w:val="24"/>
          <w:highlight w:val="none"/>
          <w:u w:val="single"/>
        </w:rPr>
        <w:t xml:space="preserve">   </w:t>
      </w:r>
      <w:r>
        <w:rPr>
          <w:rFonts w:hint="eastAsia" w:ascii="宋体" w:hAnsi="宋体" w:cs="宋体"/>
          <w:b/>
          <w:bCs/>
          <w:color w:val="auto"/>
          <w:sz w:val="24"/>
          <w:highlight w:val="none"/>
        </w:rPr>
        <w:t>。</w:t>
      </w:r>
    </w:p>
    <w:p w14:paraId="351DF692">
      <w:pPr>
        <w:pStyle w:val="16"/>
        <w:spacing w:after="0"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4</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14:paraId="38504AC8">
      <w:pPr>
        <w:pStyle w:val="16"/>
        <w:spacing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5.</w:t>
      </w:r>
      <w:r>
        <w:rPr>
          <w:rFonts w:hint="eastAsia" w:ascii="宋体" w:hAnsi="宋体" w:cs="宋体"/>
          <w:color w:val="auto"/>
          <w:sz w:val="24"/>
          <w:highlight w:val="none"/>
        </w:rPr>
        <w:t>如本项目设定最高单价限价，则供应商须在最高单价限价范围内进行</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竞价，成交后，须提供不高于最高单价限价的最终成交分项单价报价。须提供承诺函，格式详见第五章。</w:t>
      </w:r>
    </w:p>
    <w:p w14:paraId="59AF3931">
      <w:pPr>
        <w:numPr>
          <w:ilvl w:val="0"/>
          <w:numId w:val="0"/>
        </w:numPr>
        <w:spacing w:line="360" w:lineRule="auto"/>
        <w:ind w:firstLine="482" w:firstLineChars="200"/>
        <w:rPr>
          <w:rStyle w:val="30"/>
          <w:rFonts w:ascii="宋体" w:hAnsi="宋体"/>
          <w:b/>
          <w:bCs/>
          <w:color w:val="auto"/>
          <w:kern w:val="0"/>
          <w:sz w:val="24"/>
          <w:highlight w:val="none"/>
        </w:rPr>
      </w:pPr>
      <w:r>
        <w:rPr>
          <w:rStyle w:val="30"/>
          <w:rFonts w:hint="eastAsia" w:ascii="宋体" w:hAnsi="宋体"/>
          <w:b/>
          <w:bCs/>
          <w:color w:val="auto"/>
          <w:kern w:val="0"/>
          <w:sz w:val="24"/>
          <w:highlight w:val="none"/>
        </w:rPr>
        <w:t>二、报名须知</w:t>
      </w:r>
    </w:p>
    <w:p w14:paraId="3A0DD586">
      <w:pPr>
        <w:widowControl/>
        <w:spacing w:line="360" w:lineRule="auto"/>
        <w:ind w:firstLine="480" w:firstLineChars="200"/>
        <w:jc w:val="left"/>
        <w:rPr>
          <w:rStyle w:val="30"/>
          <w:rFonts w:ascii="宋体" w:hAnsi="宋体" w:eastAsia="宋体" w:cs="宋体"/>
          <w:color w:val="auto"/>
          <w:kern w:val="0"/>
          <w:sz w:val="24"/>
          <w:highlight w:val="none"/>
        </w:rPr>
      </w:pPr>
      <w:r>
        <w:rPr>
          <w:rStyle w:val="30"/>
          <w:rFonts w:hint="eastAsia" w:ascii="宋体" w:hAnsi="宋体" w:eastAsia="宋体" w:cs="宋体"/>
          <w:color w:val="auto"/>
          <w:kern w:val="0"/>
          <w:sz w:val="24"/>
          <w:highlight w:val="none"/>
        </w:rPr>
        <w:t>1</w:t>
      </w:r>
      <w:r>
        <w:rPr>
          <w:rStyle w:val="30"/>
          <w:rFonts w:hint="eastAsia" w:ascii="宋体" w:hAnsi="宋体" w:eastAsia="宋体" w:cs="宋体"/>
          <w:color w:val="auto"/>
          <w:kern w:val="0"/>
          <w:sz w:val="24"/>
          <w:highlight w:val="none"/>
          <w:lang w:val="en-US"/>
        </w:rPr>
        <w:t>.</w:t>
      </w:r>
      <w:r>
        <w:rPr>
          <w:rStyle w:val="30"/>
          <w:rFonts w:hint="eastAsia" w:ascii="宋体" w:hAnsi="宋体" w:eastAsia="宋体" w:cs="宋体"/>
          <w:color w:val="auto"/>
          <w:kern w:val="0"/>
          <w:sz w:val="24"/>
          <w:highlight w:val="none"/>
        </w:rPr>
        <w:t>供应商应在网上竞价平台（网址：</w:t>
      </w:r>
      <w:r>
        <w:rPr>
          <w:rFonts w:hint="eastAsia" w:ascii="宋体" w:hAnsi="宋体"/>
          <w:color w:val="auto"/>
          <w:sz w:val="24"/>
          <w:szCs w:val="24"/>
          <w:highlight w:val="none"/>
        </w:rPr>
        <w:t>http://www.fzhuateng.com/</w:t>
      </w:r>
      <w:r>
        <w:rPr>
          <w:rStyle w:val="30"/>
          <w:rFonts w:hint="eastAsia" w:ascii="宋体" w:hAnsi="宋体" w:eastAsia="宋体" w:cs="宋体"/>
          <w:color w:val="auto"/>
          <w:kern w:val="0"/>
          <w:sz w:val="24"/>
          <w:highlight w:val="none"/>
        </w:rPr>
        <w:t>）上进行注册、报名（上传响应文件）、网上竞价等相关操作，具体操作指南详见网上竞价平台（网址：</w:t>
      </w:r>
      <w:r>
        <w:rPr>
          <w:rFonts w:hint="eastAsia" w:ascii="宋体" w:hAnsi="宋体"/>
          <w:color w:val="auto"/>
          <w:sz w:val="24"/>
          <w:szCs w:val="24"/>
          <w:highlight w:val="none"/>
        </w:rPr>
        <w:t>http://www.fzhuateng.com/</w:t>
      </w:r>
      <w:r>
        <w:rPr>
          <w:rStyle w:val="30"/>
          <w:rFonts w:hint="eastAsia" w:ascii="宋体" w:hAnsi="宋体" w:eastAsia="宋体" w:cs="宋体"/>
          <w:color w:val="auto"/>
          <w:kern w:val="0"/>
          <w:sz w:val="24"/>
          <w:highlight w:val="none"/>
        </w:rPr>
        <w:t>）</w:t>
      </w:r>
      <w:r>
        <w:rPr>
          <w:rStyle w:val="30"/>
          <w:rFonts w:hint="eastAsia" w:ascii="宋体" w:hAnsi="宋体" w:eastAsia="宋体" w:cs="宋体"/>
          <w:b/>
          <w:bCs/>
          <w:color w:val="auto"/>
          <w:kern w:val="0"/>
          <w:sz w:val="24"/>
          <w:highlight w:val="none"/>
        </w:rPr>
        <w:t>。</w:t>
      </w:r>
      <w:r>
        <w:rPr>
          <w:rStyle w:val="30"/>
          <w:rFonts w:hint="eastAsia" w:ascii="宋体" w:hAnsi="宋体" w:eastAsia="宋体" w:cs="宋体"/>
          <w:color w:val="auto"/>
          <w:kern w:val="0"/>
          <w:sz w:val="24"/>
          <w:highlight w:val="none"/>
        </w:rPr>
        <w:t>若实际网上竞价平台操作与操作指南描述不一致的，按实际网上竞价平台系统要求的进行操作，若因供应商操作不当导致审核不合格或报价无效的，由其自行承担相应后果。</w:t>
      </w:r>
    </w:p>
    <w:p w14:paraId="68EF6BFE">
      <w:pPr>
        <w:widowControl/>
        <w:shd w:val="clear" w:color="auto" w:fill="FFFFFF"/>
        <w:spacing w:line="360" w:lineRule="auto"/>
        <w:ind w:firstLine="480" w:firstLineChars="200"/>
        <w:jc w:val="left"/>
        <w:rPr>
          <w:rFonts w:ascii="宋体" w:hAnsi="宋体"/>
          <w:b w:val="0"/>
          <w:bCs w:val="0"/>
          <w:color w:val="auto"/>
          <w:sz w:val="24"/>
          <w:highlight w:val="none"/>
        </w:rPr>
      </w:pPr>
      <w:r>
        <w:rPr>
          <w:rFonts w:hint="eastAsia" w:ascii="宋体" w:hAnsi="宋体" w:eastAsia="宋体" w:cs="宋体"/>
          <w:b w:val="0"/>
          <w:bCs w:val="0"/>
          <w:color w:val="auto"/>
          <w:sz w:val="24"/>
          <w:highlight w:val="none"/>
        </w:rPr>
        <w:t>2</w:t>
      </w:r>
      <w:r>
        <w:rPr>
          <w:rFonts w:hint="eastAsia" w:ascii="宋体" w:hAnsi="宋体" w:eastAsia="宋体" w:cs="宋体"/>
          <w:b w:val="0"/>
          <w:bCs w:val="0"/>
          <w:color w:val="auto"/>
          <w:sz w:val="24"/>
          <w:highlight w:val="none"/>
          <w:lang w:val="en-US" w:eastAsia="zh-CN"/>
        </w:rPr>
        <w:t>.</w:t>
      </w:r>
      <w:r>
        <w:rPr>
          <w:rFonts w:hint="eastAsia" w:ascii="宋体" w:hAnsi="宋体" w:eastAsia="宋体" w:cs="宋体"/>
          <w:b w:val="0"/>
          <w:bCs w:val="0"/>
          <w:color w:val="auto"/>
          <w:sz w:val="24"/>
          <w:highlight w:val="none"/>
        </w:rPr>
        <w:t>供应商须</w:t>
      </w:r>
      <w:r>
        <w:rPr>
          <w:rStyle w:val="30"/>
          <w:rFonts w:hint="eastAsia" w:ascii="宋体" w:hAnsi="宋体" w:eastAsia="宋体" w:cs="宋体"/>
          <w:b w:val="0"/>
          <w:bCs w:val="0"/>
          <w:color w:val="auto"/>
          <w:sz w:val="24"/>
          <w:highlight w:val="none"/>
        </w:rPr>
        <w:t>按本文件第五章“第一部分 资格及技术商务部分”格式制作报名审核文件，并</w:t>
      </w:r>
      <w:r>
        <w:rPr>
          <w:rStyle w:val="30"/>
          <w:rFonts w:hint="eastAsia" w:ascii="宋体" w:hAnsi="宋体" w:cs="宋体"/>
          <w:b w:val="0"/>
          <w:bCs w:val="0"/>
          <w:color w:val="auto"/>
          <w:sz w:val="24"/>
          <w:highlight w:val="none"/>
        </w:rPr>
        <w:t>在规定的报名截止时间前</w:t>
      </w:r>
      <w:r>
        <w:rPr>
          <w:rStyle w:val="30"/>
          <w:rFonts w:hint="eastAsia" w:ascii="宋体" w:hAnsi="宋体" w:eastAsia="宋体" w:cs="宋体"/>
          <w:b w:val="0"/>
          <w:bCs w:val="0"/>
          <w:color w:val="auto"/>
          <w:sz w:val="24"/>
          <w:highlight w:val="none"/>
        </w:rPr>
        <w:t>将经供应商单位负责人或</w:t>
      </w:r>
      <w:r>
        <w:rPr>
          <w:rStyle w:val="30"/>
          <w:rFonts w:hint="eastAsia" w:ascii="宋体" w:hAnsi="宋体" w:cs="宋体"/>
          <w:b w:val="0"/>
          <w:bCs w:val="0"/>
          <w:color w:val="auto"/>
          <w:sz w:val="24"/>
          <w:highlight w:val="none"/>
        </w:rPr>
        <w:t>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b w:val="0"/>
          <w:bCs w:val="0"/>
          <w:color w:val="auto"/>
          <w:sz w:val="24"/>
          <w:highlight w:val="none"/>
        </w:rPr>
        <w:t>供应商可在</w:t>
      </w:r>
      <w:r>
        <w:rPr>
          <w:rFonts w:hint="eastAsia" w:ascii="宋体" w:hAnsi="宋体"/>
          <w:b w:val="0"/>
          <w:bCs w:val="0"/>
          <w:color w:val="auto"/>
          <w:sz w:val="24"/>
          <w:highlight w:val="none"/>
          <w:lang w:eastAsia="zh-CN"/>
        </w:rPr>
        <w:t>网上</w:t>
      </w:r>
      <w:r>
        <w:rPr>
          <w:rFonts w:hint="eastAsia" w:ascii="宋体" w:hAnsi="宋体"/>
          <w:b w:val="0"/>
          <w:bCs w:val="0"/>
          <w:color w:val="auto"/>
          <w:sz w:val="24"/>
          <w:highlight w:val="none"/>
        </w:rPr>
        <w:t>竞价开始时间前通过平台查询其是否通过审核，如未通过审核，可获悉未通过的具体原因。</w:t>
      </w:r>
    </w:p>
    <w:p w14:paraId="166BE926">
      <w:pPr>
        <w:pStyle w:val="14"/>
        <w:spacing w:before="75" w:beforeAutospacing="0" w:after="75" w:afterAutospacing="0" w:line="360" w:lineRule="auto"/>
        <w:ind w:firstLine="480"/>
        <w:rPr>
          <w:rStyle w:val="30"/>
          <w:rFonts w:hint="eastAsia" w:ascii="Times New Roman" w:hAnsi="Times New Roman" w:cs="Times New Roman"/>
          <w:b/>
          <w:bCs/>
          <w:color w:val="auto"/>
          <w:sz w:val="24"/>
          <w:highlight w:val="none"/>
        </w:rPr>
      </w:pPr>
      <w:r>
        <w:rPr>
          <w:rFonts w:hint="eastAsia"/>
          <w:b w:val="0"/>
          <w:bCs w:val="0"/>
          <w:color w:val="auto"/>
          <w:highlight w:val="none"/>
        </w:rPr>
        <w:t>3</w:t>
      </w:r>
      <w:r>
        <w:rPr>
          <w:rFonts w:hint="eastAsia"/>
          <w:b w:val="0"/>
          <w:bCs w:val="0"/>
          <w:color w:val="auto"/>
          <w:highlight w:val="none"/>
          <w:lang w:val="en-US" w:eastAsia="zh-CN"/>
        </w:rPr>
        <w:t>.</w:t>
      </w:r>
      <w:r>
        <w:rPr>
          <w:rStyle w:val="30"/>
          <w:rFonts w:hint="eastAsia"/>
          <w:b w:val="0"/>
          <w:bCs w:val="0"/>
          <w:color w:val="auto"/>
          <w:sz w:val="24"/>
          <w:highlight w:val="none"/>
        </w:rPr>
        <w:t>供应商提交的响应文件符合网上竞价文件要求的（即不存在网上竞价文件中规定的无效响应情形的）方可在网上竞价时间内参与竞价</w:t>
      </w:r>
      <w:r>
        <w:rPr>
          <w:rStyle w:val="30"/>
          <w:b w:val="0"/>
          <w:bCs w:val="0"/>
          <w:color w:val="auto"/>
          <w:sz w:val="24"/>
          <w:highlight w:val="none"/>
        </w:rPr>
        <w:t>。</w:t>
      </w:r>
      <w:r>
        <w:rPr>
          <w:rStyle w:val="30"/>
          <w:rFonts w:hint="eastAsia"/>
          <w:b w:val="0"/>
          <w:bCs w:val="0"/>
          <w:color w:val="auto"/>
          <w:sz w:val="24"/>
          <w:highlight w:val="none"/>
        </w:rPr>
        <w:t>若供应商的响应文件存在网上竞价文件中规定无效响应情形的，则报名审核不合格，该供应商</w:t>
      </w:r>
      <w:r>
        <w:rPr>
          <w:rFonts w:hint="eastAsia"/>
          <w:b w:val="0"/>
          <w:bCs w:val="0"/>
          <w:color w:val="auto"/>
          <w:highlight w:val="none"/>
        </w:rPr>
        <w:t>将失去竞价资格。网上竞价文件及供应商提交的电子响应文件均具有法律效</w:t>
      </w:r>
      <w:r>
        <w:rPr>
          <w:rStyle w:val="30"/>
          <w:rFonts w:hint="eastAsia" w:asciiTheme="minorHAnsi" w:hAnsiTheme="minorHAnsi" w:eastAsiaTheme="minorEastAsia" w:cstheme="minorBidi"/>
          <w:b w:val="0"/>
          <w:bCs w:val="0"/>
          <w:color w:val="auto"/>
          <w:sz w:val="24"/>
          <w:highlight w:val="none"/>
        </w:rPr>
        <w:t>力</w:t>
      </w:r>
      <w:r>
        <w:rPr>
          <w:rStyle w:val="30"/>
          <w:rFonts w:hint="eastAsia" w:ascii="Times New Roman" w:hAnsi="Times New Roman" w:cs="Times New Roman"/>
          <w:b w:val="0"/>
          <w:bCs w:val="0"/>
          <w:color w:val="auto"/>
          <w:sz w:val="24"/>
          <w:highlight w:val="none"/>
        </w:rPr>
        <w:t>。</w:t>
      </w:r>
      <w:r>
        <w:rPr>
          <w:rStyle w:val="30"/>
          <w:rFonts w:hint="eastAsia" w:ascii="Times New Roman" w:hAnsi="Times New Roman" w:cs="Times New Roman"/>
          <w:b/>
          <w:bCs/>
          <w:color w:val="auto"/>
          <w:sz w:val="24"/>
          <w:highlight w:val="none"/>
        </w:rPr>
        <w:t>若合格供应商数量不足三家的（除“</w:t>
      </w:r>
      <w:r>
        <w:rPr>
          <w:rStyle w:val="30"/>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30"/>
          <w:rFonts w:hint="eastAsia" w:ascii="Times New Roman" w:hAnsi="Times New Roman" w:cs="Times New Roman"/>
          <w:b/>
          <w:bCs/>
          <w:color w:val="auto"/>
          <w:sz w:val="24"/>
          <w:highlight w:val="none"/>
        </w:rPr>
        <w:t>”情形外），</w:t>
      </w:r>
      <w:r>
        <w:rPr>
          <w:rStyle w:val="30"/>
          <w:rFonts w:hint="eastAsia" w:ascii="Times New Roman" w:hAnsi="Times New Roman" w:cs="Times New Roman"/>
          <w:b w:val="0"/>
          <w:bCs w:val="0"/>
          <w:color w:val="auto"/>
          <w:sz w:val="24"/>
          <w:highlight w:val="none"/>
        </w:rPr>
        <w:t>本次采购活动结束，采购人将按照相关规定进行后续采购活动（包括但不限于：重新开展网上竞价活动、采用其他方式采购等）。</w:t>
      </w:r>
    </w:p>
    <w:p w14:paraId="222017CC">
      <w:pPr>
        <w:pStyle w:val="14"/>
        <w:spacing w:before="75" w:beforeAutospacing="0" w:after="75" w:afterAutospacing="0" w:line="360" w:lineRule="auto"/>
        <w:ind w:firstLine="480"/>
        <w:rPr>
          <w:color w:val="auto"/>
          <w:highlight w:val="none"/>
        </w:rPr>
      </w:pPr>
      <w:r>
        <w:rPr>
          <w:rFonts w:hint="eastAsia" w:ascii="宋体" w:hAnsi="宋体" w:cs="宋体"/>
          <w:b w:val="0"/>
          <w:bCs w:val="0"/>
          <w:color w:val="auto"/>
          <w:highlight w:val="none"/>
        </w:rPr>
        <w:t>4</w:t>
      </w:r>
      <w:r>
        <w:rPr>
          <w:rFonts w:hint="eastAsia" w:ascii="宋体" w:hAnsi="宋体" w:cs="宋体"/>
          <w:b w:val="0"/>
          <w:bCs w:val="0"/>
          <w:color w:val="auto"/>
          <w:highlight w:val="none"/>
          <w:lang w:eastAsia="zh-CN"/>
        </w:rPr>
        <w:t>.</w:t>
      </w:r>
      <w:r>
        <w:rPr>
          <w:rFonts w:hint="eastAsia" w:ascii="宋体" w:hAnsi="宋体" w:eastAsia="宋体" w:cs="宋体"/>
          <w:color w:val="auto"/>
          <w:highlight w:val="none"/>
        </w:rPr>
        <w:t>有下列</w:t>
      </w:r>
      <w:r>
        <w:rPr>
          <w:rFonts w:hint="eastAsia" w:eastAsia="宋体"/>
          <w:color w:val="auto"/>
          <w:highlight w:val="none"/>
        </w:rPr>
        <w:t>情形之一的，</w:t>
      </w:r>
      <w:r>
        <w:rPr>
          <w:rStyle w:val="21"/>
          <w:rFonts w:hint="eastAsia" w:eastAsia="宋体"/>
          <w:color w:val="auto"/>
          <w:highlight w:val="none"/>
        </w:rPr>
        <w:t>报名审核不合格，视为无效响应：</w:t>
      </w:r>
    </w:p>
    <w:p w14:paraId="65C82DB3">
      <w:pPr>
        <w:pStyle w:val="31"/>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（1）不符合本文件第一章“供应商资格要求”的；</w:t>
      </w:r>
    </w:p>
    <w:p w14:paraId="50A1E916">
      <w:pPr>
        <w:pStyle w:val="31"/>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（2）不符合本文件第二章“合格的供应商”要求的；</w:t>
      </w:r>
    </w:p>
    <w:p w14:paraId="53417487">
      <w:pPr>
        <w:pStyle w:val="31"/>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（3）违反网上竞价文件中载明“无效响应”条款</w:t>
      </w:r>
      <w:r>
        <w:rPr>
          <w:rFonts w:ascii="宋体" w:hAnsi="宋体" w:eastAsia="宋体" w:cs="宋体"/>
          <w:color w:val="auto"/>
          <w:kern w:val="0"/>
          <w:sz w:val="24"/>
          <w:szCs w:val="24"/>
          <w:highlight w:val="none"/>
          <w:lang w:bidi="ar"/>
        </w:rPr>
        <w:t>的规定</w:t>
      </w:r>
      <w:r>
        <w:rPr>
          <w:rFonts w:hint="eastAsia" w:ascii="宋体" w:hAnsi="宋体" w:eastAsia="宋体" w:cs="宋体"/>
          <w:color w:val="auto"/>
          <w:kern w:val="0"/>
          <w:sz w:val="24"/>
          <w:szCs w:val="24"/>
          <w:highlight w:val="none"/>
          <w:lang w:bidi="ar"/>
        </w:rPr>
        <w:t>。</w:t>
      </w:r>
    </w:p>
    <w:p w14:paraId="26DC696C">
      <w:pPr>
        <w:spacing w:line="360" w:lineRule="auto"/>
        <w:ind w:firstLine="482" w:firstLineChars="200"/>
        <w:rPr>
          <w:rFonts w:ascii="宋体" w:hAnsi="宋体" w:cs="宋体"/>
          <w:b/>
          <w:bCs/>
          <w:color w:val="auto"/>
          <w:kern w:val="0"/>
          <w:sz w:val="24"/>
          <w:highlight w:val="none"/>
        </w:rPr>
      </w:pPr>
      <w:r>
        <w:rPr>
          <w:rStyle w:val="30"/>
          <w:rFonts w:hint="eastAsia" w:ascii="宋体" w:hAnsi="宋体"/>
          <w:b/>
          <w:bCs/>
          <w:color w:val="auto"/>
          <w:kern w:val="0"/>
          <w:sz w:val="24"/>
          <w:highlight w:val="none"/>
        </w:rPr>
        <w:t>三、网上</w:t>
      </w:r>
      <w:r>
        <w:rPr>
          <w:rStyle w:val="30"/>
          <w:rFonts w:ascii="宋体" w:hAnsi="宋体"/>
          <w:b/>
          <w:bCs/>
          <w:color w:val="auto"/>
          <w:kern w:val="0"/>
          <w:sz w:val="24"/>
          <w:highlight w:val="none"/>
        </w:rPr>
        <w:t>竞价规则</w:t>
      </w:r>
    </w:p>
    <w:p w14:paraId="5F20C379">
      <w:pPr>
        <w:pStyle w:val="14"/>
        <w:spacing w:before="75" w:beforeAutospacing="0" w:after="75" w:afterAutospacing="0" w:line="360" w:lineRule="auto"/>
        <w:ind w:firstLine="480"/>
        <w:rPr>
          <w:rStyle w:val="30"/>
          <w:color w:val="auto"/>
          <w:kern w:val="0"/>
          <w:sz w:val="24"/>
          <w:highlight w:val="none"/>
        </w:rPr>
      </w:pPr>
      <w:r>
        <w:rPr>
          <w:rFonts w:hint="eastAsia"/>
          <w:color w:val="auto"/>
          <w:highlight w:val="none"/>
        </w:rPr>
        <w:t>1</w:t>
      </w:r>
      <w:r>
        <w:rPr>
          <w:rFonts w:hint="eastAsia"/>
          <w:color w:val="auto"/>
          <w:highlight w:val="none"/>
          <w:lang w:val="en-US" w:eastAsia="zh-CN"/>
        </w:rPr>
        <w:t>.</w:t>
      </w:r>
      <w:r>
        <w:rPr>
          <w:rStyle w:val="30"/>
          <w:color w:val="auto"/>
          <w:kern w:val="0"/>
          <w:sz w:val="24"/>
          <w:highlight w:val="none"/>
        </w:rPr>
        <w:t>网上竞价的报价时限为</w:t>
      </w:r>
      <w:r>
        <w:rPr>
          <w:rStyle w:val="30"/>
          <w:rFonts w:hint="eastAsia"/>
          <w:color w:val="auto"/>
          <w:kern w:val="0"/>
          <w:sz w:val="24"/>
          <w:highlight w:val="none"/>
        </w:rPr>
        <w:t>网上竞价开始时间起至网上竞价截止时间止，在此期间内</w:t>
      </w:r>
      <w:r>
        <w:rPr>
          <w:rStyle w:val="30"/>
          <w:color w:val="auto"/>
          <w:kern w:val="0"/>
          <w:sz w:val="24"/>
          <w:highlight w:val="none"/>
        </w:rPr>
        <w:t>，报名审核</w:t>
      </w:r>
      <w:r>
        <w:rPr>
          <w:rStyle w:val="30"/>
          <w:rFonts w:hint="eastAsia"/>
          <w:color w:val="auto"/>
          <w:kern w:val="0"/>
          <w:sz w:val="24"/>
          <w:highlight w:val="none"/>
        </w:rPr>
        <w:t>通过</w:t>
      </w:r>
      <w:r>
        <w:rPr>
          <w:rStyle w:val="30"/>
          <w:color w:val="auto"/>
          <w:kern w:val="0"/>
          <w:sz w:val="24"/>
          <w:highlight w:val="none"/>
        </w:rPr>
        <w:t>的</w:t>
      </w:r>
      <w:r>
        <w:rPr>
          <w:rStyle w:val="30"/>
          <w:rFonts w:hint="eastAsia"/>
          <w:color w:val="auto"/>
          <w:kern w:val="0"/>
          <w:sz w:val="24"/>
          <w:highlight w:val="none"/>
        </w:rPr>
        <w:t>供应商</w:t>
      </w:r>
      <w:r>
        <w:rPr>
          <w:rStyle w:val="30"/>
          <w:color w:val="auto"/>
          <w:kern w:val="0"/>
          <w:sz w:val="24"/>
          <w:highlight w:val="none"/>
        </w:rPr>
        <w:t>可通过</w:t>
      </w:r>
      <w:r>
        <w:rPr>
          <w:rStyle w:val="30"/>
          <w:rFonts w:hint="eastAsia"/>
          <w:color w:val="auto"/>
          <w:kern w:val="0"/>
          <w:sz w:val="24"/>
          <w:highlight w:val="none"/>
        </w:rPr>
        <w:t>网上竞价平台</w:t>
      </w:r>
      <w:r>
        <w:rPr>
          <w:rStyle w:val="30"/>
          <w:color w:val="auto"/>
          <w:kern w:val="0"/>
          <w:sz w:val="24"/>
          <w:highlight w:val="none"/>
        </w:rPr>
        <w:t>参与</w:t>
      </w:r>
      <w:r>
        <w:rPr>
          <w:rStyle w:val="30"/>
          <w:rFonts w:hint="eastAsia"/>
          <w:color w:val="auto"/>
          <w:kern w:val="0"/>
          <w:sz w:val="24"/>
          <w:highlight w:val="none"/>
        </w:rPr>
        <w:t>网上</w:t>
      </w:r>
      <w:r>
        <w:rPr>
          <w:rStyle w:val="30"/>
          <w:color w:val="auto"/>
          <w:kern w:val="0"/>
          <w:sz w:val="24"/>
          <w:highlight w:val="none"/>
        </w:rPr>
        <w:t>竞价（不限报价次数，在规定时间内提交报价均可）。</w:t>
      </w:r>
      <w:r>
        <w:rPr>
          <w:rFonts w:hint="eastAsia"/>
          <w:b/>
          <w:bCs/>
          <w:color w:val="auto"/>
          <w:highlight w:val="none"/>
        </w:rPr>
        <w:t>至</w:t>
      </w:r>
      <w:r>
        <w:rPr>
          <w:rFonts w:hint="eastAsia"/>
          <w:b/>
          <w:bCs/>
          <w:color w:val="auto"/>
          <w:highlight w:val="none"/>
          <w:lang w:eastAsia="zh-CN"/>
        </w:rPr>
        <w:t>网上</w:t>
      </w:r>
      <w:r>
        <w:rPr>
          <w:rFonts w:hint="eastAsia"/>
          <w:b/>
          <w:bCs/>
          <w:color w:val="auto"/>
          <w:highlight w:val="none"/>
        </w:rPr>
        <w:t>竞价截止时间止，若提交报价的供应商数量不足三家的</w:t>
      </w:r>
      <w:r>
        <w:rPr>
          <w:rStyle w:val="30"/>
          <w:rFonts w:hint="eastAsia" w:ascii="Times New Roman" w:hAnsi="Times New Roman" w:cs="Times New Roman"/>
          <w:b/>
          <w:bCs/>
          <w:color w:val="auto"/>
          <w:sz w:val="24"/>
          <w:highlight w:val="none"/>
        </w:rPr>
        <w:t>（除“</w:t>
      </w:r>
      <w:r>
        <w:rPr>
          <w:rStyle w:val="30"/>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30"/>
          <w:rFonts w:hint="eastAsia" w:ascii="Times New Roman" w:hAnsi="Times New Roman" w:cs="Times New Roman"/>
          <w:b/>
          <w:bCs/>
          <w:color w:val="auto"/>
          <w:sz w:val="24"/>
          <w:highlight w:val="none"/>
        </w:rPr>
        <w:t>”情形外）</w:t>
      </w:r>
      <w:r>
        <w:rPr>
          <w:rFonts w:hint="eastAsia"/>
          <w:b/>
          <w:bCs/>
          <w:color w:val="auto"/>
          <w:highlight w:val="none"/>
        </w:rPr>
        <w:t>，本次采购活动结束，采购人将按照相关规定进行后续采购活动（包括但不限于：重新采购、采用其他方式采购等）。</w:t>
      </w:r>
    </w:p>
    <w:p w14:paraId="6718ADE5">
      <w:pPr>
        <w:widowControl/>
        <w:spacing w:line="360" w:lineRule="auto"/>
        <w:ind w:firstLine="480" w:firstLineChars="200"/>
        <w:jc w:val="left"/>
        <w:textAlignment w:val="baseline"/>
        <w:rPr>
          <w:rStyle w:val="30"/>
          <w:rFonts w:ascii="宋体" w:hAnsi="宋体"/>
          <w:color w:val="auto"/>
          <w:kern w:val="0"/>
          <w:sz w:val="24"/>
          <w:highlight w:val="none"/>
        </w:rPr>
      </w:pPr>
      <w:r>
        <w:rPr>
          <w:rStyle w:val="30"/>
          <w:rFonts w:hint="eastAsia" w:ascii="宋体" w:hAnsi="宋体"/>
          <w:color w:val="auto"/>
          <w:kern w:val="0"/>
          <w:sz w:val="24"/>
          <w:highlight w:val="none"/>
        </w:rPr>
        <w:t>2</w:t>
      </w:r>
      <w:r>
        <w:rPr>
          <w:rStyle w:val="30"/>
          <w:rFonts w:hint="eastAsia" w:ascii="宋体" w:hAnsi="宋体"/>
          <w:color w:val="auto"/>
          <w:kern w:val="0"/>
          <w:sz w:val="24"/>
          <w:highlight w:val="none"/>
          <w:lang w:val="en-US"/>
        </w:rPr>
        <w:t>.</w:t>
      </w:r>
      <w:r>
        <w:rPr>
          <w:rStyle w:val="30"/>
          <w:rFonts w:hint="eastAsia" w:ascii="宋体" w:hAnsi="宋体"/>
          <w:b/>
          <w:bCs/>
          <w:color w:val="auto"/>
          <w:kern w:val="0"/>
          <w:sz w:val="24"/>
          <w:highlight w:val="none"/>
          <w:lang w:val="en-US"/>
        </w:rPr>
        <w:t>供应商首次提交的报价总价下浮率须不低于本项目总价最高限价的3%以上（不含3%），否则视为无效报价。在网上竞价时间内、同一供应商有多次报价的情况下，则该供应商的每一次报价金额必须小于自己上一次的报价金额，同时以该供应商提交的最后一次报价作为其最终有效报价。</w:t>
      </w:r>
      <w:r>
        <w:rPr>
          <w:rStyle w:val="30"/>
          <w:rFonts w:hint="eastAsia" w:ascii="宋体" w:hAnsi="宋体"/>
          <w:b/>
          <w:bCs/>
          <w:color w:val="auto"/>
          <w:kern w:val="0"/>
          <w:sz w:val="24"/>
          <w:highlight w:val="none"/>
        </w:rPr>
        <w:t>在网上竞价时间内、同一供应商有多次报价的情况下，则该供应商的每一次报价金额需小于</w:t>
      </w:r>
      <w:r>
        <w:rPr>
          <w:rStyle w:val="30"/>
          <w:rFonts w:hint="eastAsia" w:ascii="宋体" w:hAnsi="宋体"/>
          <w:b/>
          <w:bCs/>
          <w:color w:val="auto"/>
          <w:kern w:val="0"/>
          <w:sz w:val="24"/>
          <w:highlight w:val="none"/>
          <w:lang w:val="en-US"/>
        </w:rPr>
        <w:t>等于</w:t>
      </w:r>
      <w:r>
        <w:rPr>
          <w:rStyle w:val="30"/>
          <w:rFonts w:hint="eastAsia" w:ascii="宋体" w:hAnsi="宋体"/>
          <w:b/>
          <w:bCs/>
          <w:color w:val="auto"/>
          <w:kern w:val="0"/>
          <w:sz w:val="24"/>
          <w:highlight w:val="none"/>
        </w:rPr>
        <w:t>自己上一次的报价金额，系统以该供应商提交的最低报价作为其最终有效报价</w:t>
      </w:r>
      <w:r>
        <w:rPr>
          <w:rStyle w:val="30"/>
          <w:rFonts w:hint="eastAsia" w:ascii="宋体" w:hAnsi="宋体"/>
          <w:color w:val="auto"/>
          <w:kern w:val="0"/>
          <w:sz w:val="24"/>
          <w:highlight w:val="none"/>
        </w:rPr>
        <w:t>。</w:t>
      </w:r>
    </w:p>
    <w:p w14:paraId="01C110A4">
      <w:pPr>
        <w:widowControl/>
        <w:spacing w:line="360" w:lineRule="auto"/>
        <w:ind w:firstLine="480" w:firstLineChars="200"/>
        <w:textAlignment w:val="baseline"/>
        <w:rPr>
          <w:rFonts w:ascii="宋体" w:hAnsi="宋体"/>
          <w:color w:val="auto"/>
          <w:sz w:val="24"/>
          <w:highlight w:val="none"/>
        </w:rPr>
      </w:pPr>
      <w:r>
        <w:rPr>
          <w:rFonts w:hint="eastAsia" w:ascii="宋体" w:hAnsi="宋体"/>
          <w:color w:val="auto"/>
          <w:sz w:val="24"/>
          <w:highlight w:val="none"/>
        </w:rPr>
        <w:t>3</w:t>
      </w:r>
      <w:r>
        <w:rPr>
          <w:rFonts w:hint="eastAsia" w:ascii="宋体" w:hAnsi="宋体"/>
          <w:color w:val="auto"/>
          <w:sz w:val="24"/>
          <w:highlight w:val="none"/>
          <w:lang w:val="en-US" w:eastAsia="zh-CN"/>
        </w:rPr>
        <w:t>.</w:t>
      </w:r>
      <w:r>
        <w:rPr>
          <w:rFonts w:hint="eastAsia" w:ascii="宋体" w:hAnsi="宋体"/>
          <w:color w:val="auto"/>
          <w:sz w:val="24"/>
          <w:highlight w:val="none"/>
        </w:rPr>
        <w:t>供应商请认真阅读本网上竞价文件</w:t>
      </w:r>
      <w:r>
        <w:rPr>
          <w:rFonts w:hint="eastAsia" w:ascii="宋体" w:hAnsi="宋体" w:cs="宋体"/>
          <w:color w:val="auto"/>
          <w:sz w:val="24"/>
          <w:highlight w:val="none"/>
        </w:rPr>
        <w:t>和</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竞价公告{包括更正公告(如有的话)和有关附件}的</w:t>
      </w:r>
      <w:r>
        <w:rPr>
          <w:rFonts w:hint="eastAsia" w:ascii="宋体" w:hAnsi="宋体"/>
          <w:color w:val="auto"/>
          <w:sz w:val="24"/>
          <w:highlight w:val="none"/>
        </w:rPr>
        <w:t>所有条款内容，一经提交系统报价，即视为已知悉并同意本次</w:t>
      </w:r>
      <w:r>
        <w:rPr>
          <w:rFonts w:hint="eastAsia" w:ascii="宋体" w:hAnsi="宋体"/>
          <w:color w:val="auto"/>
          <w:sz w:val="24"/>
          <w:highlight w:val="none"/>
          <w:lang w:eastAsia="zh-CN"/>
        </w:rPr>
        <w:t>网上</w:t>
      </w:r>
      <w:r>
        <w:rPr>
          <w:rFonts w:hint="eastAsia" w:ascii="宋体" w:hAnsi="宋体"/>
          <w:color w:val="auto"/>
          <w:sz w:val="24"/>
          <w:highlight w:val="none"/>
        </w:rPr>
        <w:t>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5BDD53F8">
      <w:pPr>
        <w:widowControl/>
        <w:spacing w:line="360" w:lineRule="auto"/>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hint="eastAsia" w:ascii="宋体" w:hAnsi="宋体"/>
          <w:color w:val="auto"/>
          <w:sz w:val="24"/>
          <w:highlight w:val="none"/>
          <w:lang w:val="en-US" w:eastAsia="zh-CN"/>
        </w:rPr>
        <w:t>.</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lang w:eastAsia="zh-CN"/>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089F1260">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5E2C327F">
      <w:pPr>
        <w:widowControl/>
        <w:spacing w:line="360" w:lineRule="auto"/>
        <w:ind w:firstLine="480" w:firstLineChars="200"/>
        <w:jc w:val="left"/>
        <w:textAlignment w:val="baseline"/>
        <w:rPr>
          <w:rStyle w:val="30"/>
          <w:rFonts w:ascii="宋体" w:hAnsi="宋体" w:eastAsia="宋体" w:cs="Times New Roman"/>
          <w:color w:val="auto"/>
          <w:kern w:val="0"/>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w:t>
      </w:r>
      <w:r>
        <w:rPr>
          <w:rStyle w:val="30"/>
          <w:rFonts w:hint="eastAsia" w:ascii="宋体" w:hAnsi="宋体" w:eastAsia="宋体" w:cs="Times New Roman"/>
          <w:color w:val="auto"/>
          <w:kern w:val="0"/>
          <w:sz w:val="24"/>
          <w:highlight w:val="none"/>
        </w:rPr>
        <w:t>供应商</w:t>
      </w:r>
      <w:r>
        <w:rPr>
          <w:rStyle w:val="30"/>
          <w:rFonts w:ascii="宋体" w:hAnsi="宋体" w:eastAsia="宋体" w:cs="Times New Roman"/>
          <w:color w:val="auto"/>
          <w:kern w:val="0"/>
          <w:sz w:val="24"/>
          <w:highlight w:val="none"/>
        </w:rPr>
        <w:t>在</w:t>
      </w:r>
      <w:r>
        <w:rPr>
          <w:rStyle w:val="30"/>
          <w:rFonts w:hint="eastAsia" w:ascii="宋体" w:hAnsi="宋体"/>
          <w:color w:val="auto"/>
          <w:kern w:val="0"/>
          <w:sz w:val="24"/>
          <w:highlight w:val="none"/>
        </w:rPr>
        <w:t>完全满足网上竞价文件要求</w:t>
      </w:r>
      <w:r>
        <w:rPr>
          <w:rStyle w:val="30"/>
          <w:rFonts w:ascii="宋体" w:hAnsi="宋体"/>
          <w:color w:val="auto"/>
          <w:kern w:val="0"/>
          <w:sz w:val="24"/>
          <w:highlight w:val="none"/>
        </w:rPr>
        <w:t>且报价有效的前提下，</w:t>
      </w:r>
      <w:r>
        <w:rPr>
          <w:rStyle w:val="30"/>
          <w:rFonts w:hint="eastAsia" w:ascii="宋体" w:hAnsi="宋体"/>
          <w:color w:val="auto"/>
          <w:kern w:val="0"/>
          <w:sz w:val="24"/>
          <w:highlight w:val="none"/>
        </w:rPr>
        <w:t>最终有效报价</w:t>
      </w:r>
      <w:r>
        <w:rPr>
          <w:rStyle w:val="30"/>
          <w:rFonts w:ascii="宋体" w:hAnsi="宋体"/>
          <w:color w:val="auto"/>
          <w:kern w:val="0"/>
          <w:sz w:val="24"/>
          <w:highlight w:val="none"/>
        </w:rPr>
        <w:t>最低者</w:t>
      </w:r>
      <w:r>
        <w:rPr>
          <w:rStyle w:val="30"/>
          <w:rFonts w:hint="eastAsia" w:ascii="宋体" w:hAnsi="宋体"/>
          <w:color w:val="auto"/>
          <w:kern w:val="0"/>
          <w:sz w:val="24"/>
          <w:highlight w:val="none"/>
        </w:rPr>
        <w:t>为</w:t>
      </w:r>
      <w:r>
        <w:rPr>
          <w:rStyle w:val="30"/>
          <w:rFonts w:ascii="宋体" w:hAnsi="宋体"/>
          <w:color w:val="auto"/>
          <w:kern w:val="0"/>
          <w:sz w:val="24"/>
          <w:highlight w:val="none"/>
        </w:rPr>
        <w:t>成交</w:t>
      </w:r>
      <w:r>
        <w:rPr>
          <w:rStyle w:val="30"/>
          <w:rFonts w:hint="eastAsia" w:ascii="宋体" w:hAnsi="宋体"/>
          <w:color w:val="auto"/>
          <w:kern w:val="0"/>
          <w:sz w:val="24"/>
          <w:highlight w:val="none"/>
        </w:rPr>
        <w:t>候选人</w:t>
      </w:r>
      <w:r>
        <w:rPr>
          <w:rStyle w:val="30"/>
          <w:rFonts w:ascii="宋体" w:hAnsi="宋体"/>
          <w:color w:val="auto"/>
          <w:kern w:val="0"/>
          <w:sz w:val="24"/>
          <w:highlight w:val="none"/>
        </w:rPr>
        <w:t>，若</w:t>
      </w:r>
      <w:r>
        <w:rPr>
          <w:rStyle w:val="30"/>
          <w:rFonts w:hint="eastAsia" w:ascii="宋体" w:hAnsi="宋体"/>
          <w:color w:val="auto"/>
          <w:kern w:val="0"/>
          <w:sz w:val="24"/>
          <w:highlight w:val="none"/>
        </w:rPr>
        <w:t>最低的最终</w:t>
      </w:r>
      <w:r>
        <w:rPr>
          <w:rStyle w:val="30"/>
          <w:rFonts w:hint="eastAsia" w:ascii="宋体" w:hAnsi="宋体" w:eastAsia="宋体" w:cs="Times New Roman"/>
          <w:color w:val="auto"/>
          <w:kern w:val="0"/>
          <w:sz w:val="24"/>
          <w:highlight w:val="none"/>
        </w:rPr>
        <w:t>有效报价相同的，则在网上竞价平台上提交该最终有效报价时间较早的供应商成为成交候选人。若出现前述结果均相同的，则采取随机抽取方式确定。</w:t>
      </w:r>
    </w:p>
    <w:p w14:paraId="5F4C068B">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lang w:val="en-US" w:eastAsia="zh-CN"/>
        </w:rPr>
        <w:t>2.</w:t>
      </w:r>
      <w:r>
        <w:rPr>
          <w:rFonts w:hint="eastAsia" w:ascii="宋体" w:hAnsi="宋体" w:cs="宋体"/>
          <w:color w:val="auto"/>
          <w:sz w:val="24"/>
          <w:highlight w:val="none"/>
        </w:rPr>
        <w:t>供应商应遵守采购相关法规，若供应商违反规定，将按有关规定处理。</w:t>
      </w:r>
    </w:p>
    <w:p w14:paraId="653C2983">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lang w:val="en-US" w:eastAsia="zh-CN"/>
        </w:rPr>
        <w:t>3.</w:t>
      </w:r>
      <w:r>
        <w:rPr>
          <w:rFonts w:hint="eastAsia" w:ascii="宋体" w:hAnsi="宋体" w:cs="宋体"/>
          <w:color w:val="auto"/>
          <w:sz w:val="24"/>
          <w:highlight w:val="none"/>
        </w:rPr>
        <w:t>供应商同意按照网上竞价文件要求提供与其竞价有关的一切数据或资料，完全理解采购人不一定要接受最低报价。</w:t>
      </w:r>
    </w:p>
    <w:p w14:paraId="3A2E6739">
      <w:p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w:t>
      </w:r>
      <w:r>
        <w:rPr>
          <w:rFonts w:hint="eastAsia" w:ascii="宋体" w:hAnsi="宋体" w:cs="宋体"/>
          <w:b/>
          <w:bCs/>
          <w:color w:val="auto"/>
          <w:sz w:val="24"/>
          <w:highlight w:val="none"/>
          <w:lang w:eastAsia="zh-CN"/>
        </w:rPr>
        <w:t>网上</w:t>
      </w:r>
      <w:r>
        <w:rPr>
          <w:rFonts w:hint="eastAsia" w:ascii="宋体" w:hAnsi="宋体" w:cs="宋体"/>
          <w:b/>
          <w:bCs/>
          <w:color w:val="auto"/>
          <w:sz w:val="24"/>
          <w:highlight w:val="none"/>
        </w:rPr>
        <w:t>竞价结果确认</w:t>
      </w:r>
    </w:p>
    <w:p w14:paraId="6F168B14">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w:t>
      </w:r>
      <w:r>
        <w:rPr>
          <w:rFonts w:hint="eastAsia" w:ascii="宋体" w:hAnsi="宋体" w:cs="宋体"/>
          <w:bCs/>
          <w:color w:val="auto"/>
          <w:kern w:val="0"/>
          <w:sz w:val="24"/>
          <w:highlight w:val="none"/>
          <w:lang w:val="en-US" w:eastAsia="zh-CN"/>
        </w:rPr>
        <w:t>.采购</w:t>
      </w:r>
      <w:r>
        <w:rPr>
          <w:rFonts w:hint="eastAsia" w:ascii="宋体" w:hAnsi="宋体" w:cs="宋体"/>
          <w:bCs/>
          <w:color w:val="auto"/>
          <w:kern w:val="0"/>
          <w:sz w:val="24"/>
          <w:highlight w:val="none"/>
        </w:rPr>
        <w:t>代理机构应在</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竞价结果产生后两个工作日内将</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竞价结果确认书送采购人确认；</w:t>
      </w:r>
    </w:p>
    <w:p w14:paraId="5D23FAE6">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hint="eastAsia" w:ascii="宋体" w:hAnsi="宋体" w:cs="宋体"/>
          <w:bCs/>
          <w:color w:val="auto"/>
          <w:kern w:val="0"/>
          <w:sz w:val="24"/>
          <w:highlight w:val="none"/>
          <w:lang w:val="en-US" w:eastAsia="zh-CN"/>
        </w:rPr>
        <w:t>.</w:t>
      </w:r>
      <w:r>
        <w:rPr>
          <w:rFonts w:hint="eastAsia" w:ascii="宋体" w:hAnsi="宋体" w:cs="宋体"/>
          <w:bCs/>
          <w:color w:val="auto"/>
          <w:kern w:val="0"/>
          <w:sz w:val="24"/>
          <w:highlight w:val="none"/>
        </w:rPr>
        <w:t>采购人在接到</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竞价结果确认书后五个工作日内确认</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w:t>
      </w:r>
    </w:p>
    <w:p w14:paraId="0AEEEAC6">
      <w:pPr>
        <w:widowControl/>
        <w:spacing w:line="360" w:lineRule="auto"/>
        <w:ind w:firstLine="480" w:firstLineChars="200"/>
        <w:jc w:val="left"/>
        <w:rPr>
          <w:rFonts w:ascii="宋体" w:hAnsi="宋体" w:cs="宋体"/>
          <w:bCs/>
          <w:color w:val="auto"/>
          <w:sz w:val="24"/>
          <w:highlight w:val="none"/>
        </w:rPr>
      </w:pPr>
      <w:r>
        <w:rPr>
          <w:rFonts w:hint="eastAsia" w:ascii="宋体" w:hAnsi="宋体" w:cs="宋体"/>
          <w:bCs/>
          <w:color w:val="auto"/>
          <w:kern w:val="0"/>
          <w:sz w:val="24"/>
          <w:highlight w:val="none"/>
        </w:rPr>
        <w:t>3</w:t>
      </w:r>
      <w:r>
        <w:rPr>
          <w:rFonts w:hint="eastAsia" w:ascii="宋体" w:hAnsi="宋体" w:cs="宋体"/>
          <w:bCs/>
          <w:color w:val="auto"/>
          <w:kern w:val="0"/>
          <w:sz w:val="24"/>
          <w:highlight w:val="none"/>
          <w:lang w:val="en-US" w:eastAsia="zh-CN"/>
        </w:rPr>
        <w:t>.网上</w:t>
      </w:r>
      <w:r>
        <w:rPr>
          <w:rFonts w:hint="eastAsia" w:ascii="宋体" w:hAnsi="宋体" w:cs="宋体"/>
          <w:bCs/>
          <w:color w:val="auto"/>
          <w:kern w:val="0"/>
          <w:sz w:val="24"/>
          <w:highlight w:val="none"/>
        </w:rPr>
        <w:t>竞价结果确认后两个工作日内</w:t>
      </w:r>
      <w:r>
        <w:rPr>
          <w:rFonts w:hint="eastAsia" w:ascii="宋体" w:hAnsi="宋体" w:cs="宋体"/>
          <w:bCs/>
          <w:color w:val="auto"/>
          <w:kern w:val="0"/>
          <w:sz w:val="24"/>
          <w:highlight w:val="none"/>
          <w:lang w:eastAsia="zh-CN"/>
        </w:rPr>
        <w:t>采购</w:t>
      </w:r>
      <w:r>
        <w:rPr>
          <w:rFonts w:hint="eastAsia" w:ascii="宋体" w:hAnsi="宋体" w:cs="宋体"/>
          <w:bCs/>
          <w:color w:val="auto"/>
          <w:kern w:val="0"/>
          <w:sz w:val="24"/>
          <w:highlight w:val="none"/>
        </w:rPr>
        <w:t>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2EDECA3C">
      <w:pPr>
        <w:widowControl/>
        <w:spacing w:line="360" w:lineRule="auto"/>
        <w:ind w:firstLine="482" w:firstLineChars="200"/>
        <w:jc w:val="left"/>
        <w:rPr>
          <w:rFonts w:eastAsia="宋体"/>
          <w:color w:val="auto"/>
          <w:highlight w:val="none"/>
        </w:rPr>
      </w:pPr>
      <w:r>
        <w:rPr>
          <w:rFonts w:hint="eastAsia" w:ascii="宋体" w:hAnsi="宋体"/>
          <w:b/>
          <w:bCs/>
          <w:color w:val="auto"/>
          <w:sz w:val="24"/>
          <w:highlight w:val="none"/>
        </w:rPr>
        <w:t>4</w:t>
      </w:r>
      <w:r>
        <w:rPr>
          <w:rFonts w:hint="eastAsia" w:ascii="宋体" w:hAnsi="宋体"/>
          <w:b/>
          <w:bCs/>
          <w:color w:val="auto"/>
          <w:sz w:val="24"/>
          <w:highlight w:val="none"/>
          <w:lang w:val="en-US" w:eastAsia="zh-CN"/>
        </w:rPr>
        <w:t>.</w:t>
      </w:r>
      <w:r>
        <w:rPr>
          <w:rStyle w:val="30"/>
          <w:rFonts w:hint="eastAsia" w:ascii="宋体" w:hAnsi="宋体" w:cs="宋体"/>
          <w:b/>
          <w:bCs/>
          <w:color w:val="auto"/>
          <w:sz w:val="24"/>
          <w:highlight w:val="none"/>
        </w:rPr>
        <w:t>成交公告发布后成交供应商须提供与网上竞价平台中电子响应文件内容相同的纸质响应文件1套正本、</w:t>
      </w:r>
      <w:r>
        <w:rPr>
          <w:rStyle w:val="30"/>
          <w:rFonts w:hint="eastAsia" w:ascii="宋体" w:hAnsi="宋体" w:cs="宋体"/>
          <w:b/>
          <w:bCs/>
          <w:color w:val="auto"/>
          <w:sz w:val="24"/>
          <w:highlight w:val="none"/>
          <w:lang w:val="en-US"/>
        </w:rPr>
        <w:t>3</w:t>
      </w:r>
      <w:r>
        <w:rPr>
          <w:rStyle w:val="30"/>
          <w:rFonts w:hint="eastAsia" w:ascii="宋体" w:hAnsi="宋体" w:cs="宋体"/>
          <w:b/>
          <w:bCs/>
          <w:color w:val="auto"/>
          <w:sz w:val="24"/>
          <w:highlight w:val="none"/>
        </w:rPr>
        <w:t>套副本，副本可以是正本的完整复印件。纸质响应文件应包含</w:t>
      </w:r>
      <w:r>
        <w:rPr>
          <w:rStyle w:val="30"/>
          <w:rFonts w:hint="eastAsia" w:ascii="宋体" w:hAnsi="宋体" w:eastAsia="宋体" w:cs="宋体"/>
          <w:b/>
          <w:bCs/>
          <w:color w:val="auto"/>
          <w:sz w:val="24"/>
          <w:highlight w:val="none"/>
        </w:rPr>
        <w:t>“第一部分 资格及技术商务部分”和“第二部分 报价部分”，</w:t>
      </w:r>
      <w:r>
        <w:rPr>
          <w:rStyle w:val="30"/>
          <w:rFonts w:hint="eastAsia" w:ascii="宋体" w:hAnsi="宋体" w:cs="宋体"/>
          <w:b/>
          <w:bCs/>
          <w:color w:val="auto"/>
          <w:sz w:val="24"/>
          <w:highlight w:val="none"/>
        </w:rPr>
        <w:t>纸质响应文件须逐页加盖公章（或骑缝章）且装订成册。</w:t>
      </w:r>
    </w:p>
    <w:p w14:paraId="3B242936">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六、签订合同</w:t>
      </w:r>
    </w:p>
    <w:p w14:paraId="3D841D28">
      <w:pPr>
        <w:pStyle w:val="11"/>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成交供应商应在《成交通知书》发出之日起30天内与采购人签订合同，合同不得对</w:t>
      </w:r>
      <w:r>
        <w:rPr>
          <w:rFonts w:hint="eastAsia" w:ascii="宋体" w:hAnsi="宋体" w:cs="宋体"/>
          <w:color w:val="auto"/>
          <w:sz w:val="24"/>
          <w:highlight w:val="none"/>
          <w:lang w:val="en-US" w:eastAsia="zh-CN"/>
        </w:rPr>
        <w:t>网上竞价</w:t>
      </w:r>
      <w:r>
        <w:rPr>
          <w:rFonts w:hint="eastAsia" w:ascii="宋体" w:hAnsi="宋体" w:cs="宋体"/>
          <w:color w:val="auto"/>
          <w:sz w:val="24"/>
          <w:highlight w:val="none"/>
        </w:rPr>
        <w:t>文件确定的事项和成交供应商的响应文件作实质性修改。</w:t>
      </w:r>
    </w:p>
    <w:p w14:paraId="5C623195">
      <w:pPr>
        <w:pStyle w:val="11"/>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合同的履行、违约责任和解决争议的方法等适用民法典。</w:t>
      </w:r>
    </w:p>
    <w:p w14:paraId="123461D3">
      <w:pPr>
        <w:pStyle w:val="11"/>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合同履行过程中，采购人若需追加与合同标的相同的货物</w:t>
      </w:r>
      <w:r>
        <w:rPr>
          <w:rFonts w:hint="eastAsia" w:ascii="宋体" w:hAnsi="宋体" w:cs="宋体"/>
          <w:color w:val="auto"/>
          <w:sz w:val="24"/>
          <w:highlight w:val="none"/>
          <w:lang w:eastAsia="zh-CN"/>
        </w:rPr>
        <w:t>、</w:t>
      </w:r>
      <w:r>
        <w:rPr>
          <w:rFonts w:hint="eastAsia" w:ascii="宋体" w:hAnsi="宋体" w:cs="宋体"/>
          <w:color w:val="auto"/>
          <w:sz w:val="24"/>
          <w:highlight w:val="none"/>
        </w:rPr>
        <w:t>服务</w:t>
      </w:r>
      <w:r>
        <w:rPr>
          <w:rFonts w:hint="eastAsia" w:ascii="宋体" w:hAnsi="宋体" w:cs="宋体"/>
          <w:color w:val="auto"/>
          <w:sz w:val="24"/>
          <w:highlight w:val="none"/>
          <w:lang w:eastAsia="zh-CN"/>
        </w:rPr>
        <w:t>或工程</w:t>
      </w:r>
      <w:r>
        <w:rPr>
          <w:rFonts w:hint="eastAsia" w:ascii="宋体" w:hAnsi="宋体" w:cs="宋体"/>
          <w:color w:val="auto"/>
          <w:sz w:val="24"/>
          <w:highlight w:val="none"/>
        </w:rPr>
        <w:t>，则追加采购金额不得超过原合同采购金额的10%。</w:t>
      </w:r>
    </w:p>
    <w:p w14:paraId="224C8887">
      <w:pPr>
        <w:pStyle w:val="11"/>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57349DAA">
      <w:pPr>
        <w:pStyle w:val="11"/>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除因不可抗力或网上竞价文件认可的情形以外，成交供应商不与采购人签订合同或不能履约的将列入景弘集团有限公司、福建省监狱管理局及其下属单位自行采购项目黑名单。</w:t>
      </w:r>
    </w:p>
    <w:p w14:paraId="22E764DD">
      <w:pPr>
        <w:pStyle w:val="14"/>
        <w:spacing w:before="0" w:beforeAutospacing="0" w:after="0" w:afterAutospacing="0" w:line="360" w:lineRule="auto"/>
        <w:ind w:firstLine="482" w:firstLineChars="200"/>
        <w:rPr>
          <w:rFonts w:eastAsia="宋体"/>
          <w:b/>
          <w:bCs/>
          <w:color w:val="auto"/>
          <w:kern w:val="2"/>
          <w:highlight w:val="none"/>
        </w:rPr>
      </w:pPr>
      <w:r>
        <w:rPr>
          <w:rFonts w:hint="eastAsia" w:eastAsia="宋体"/>
          <w:b/>
          <w:bCs/>
          <w:color w:val="auto"/>
          <w:kern w:val="2"/>
          <w:highlight w:val="none"/>
        </w:rPr>
        <w:t>七、如果</w:t>
      </w:r>
      <w:r>
        <w:rPr>
          <w:rStyle w:val="30"/>
          <w:rFonts w:hint="eastAsia"/>
          <w:b/>
          <w:bCs/>
          <w:color w:val="auto"/>
          <w:kern w:val="0"/>
          <w:sz w:val="24"/>
          <w:highlight w:val="none"/>
        </w:rPr>
        <w:t>供应商</w:t>
      </w:r>
      <w:r>
        <w:rPr>
          <w:rFonts w:hint="eastAsia" w:eastAsia="宋体"/>
          <w:b/>
          <w:bCs/>
          <w:color w:val="auto"/>
          <w:kern w:val="2"/>
          <w:highlight w:val="none"/>
        </w:rPr>
        <w:t>发生以下任何一种情况时，其</w:t>
      </w:r>
      <w:r>
        <w:rPr>
          <w:rFonts w:hint="eastAsia" w:eastAsia="宋体"/>
          <w:b/>
          <w:bCs/>
          <w:color w:val="auto"/>
          <w:kern w:val="2"/>
          <w:highlight w:val="none"/>
          <w:lang w:eastAsia="zh-CN"/>
        </w:rPr>
        <w:t>网上</w:t>
      </w:r>
      <w:r>
        <w:rPr>
          <w:rFonts w:hint="eastAsia" w:eastAsia="宋体"/>
          <w:b/>
          <w:bCs/>
          <w:color w:val="auto"/>
          <w:kern w:val="2"/>
          <w:highlight w:val="none"/>
        </w:rPr>
        <w:t>竞价保证金将被不予退还：</w:t>
      </w:r>
    </w:p>
    <w:p w14:paraId="7CF29D72">
      <w:pPr>
        <w:pStyle w:val="14"/>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（1）除因不可抗力或网上竞价文件认可的情形以外，成交供应商不与采购人签订合同或不能履约的；</w:t>
      </w:r>
    </w:p>
    <w:p w14:paraId="4BC45F82">
      <w:pPr>
        <w:pStyle w:val="14"/>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（2）成交供应商自动放弃成交资格的；</w:t>
      </w:r>
    </w:p>
    <w:p w14:paraId="3B69F8C2">
      <w:pPr>
        <w:pStyle w:val="14"/>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（3）</w:t>
      </w:r>
      <w:r>
        <w:rPr>
          <w:rStyle w:val="30"/>
          <w:rFonts w:hint="eastAsia"/>
          <w:color w:val="auto"/>
          <w:kern w:val="0"/>
          <w:sz w:val="24"/>
          <w:highlight w:val="none"/>
        </w:rPr>
        <w:t>供应商</w:t>
      </w:r>
      <w:r>
        <w:rPr>
          <w:rFonts w:hint="eastAsia" w:eastAsia="宋体"/>
          <w:color w:val="auto"/>
          <w:kern w:val="2"/>
          <w:highlight w:val="none"/>
        </w:rPr>
        <w:t>假借以他人名义参加竞价或者弄虚作假，骗取成交；</w:t>
      </w:r>
    </w:p>
    <w:p w14:paraId="24D2B076">
      <w:pPr>
        <w:pStyle w:val="14"/>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（4）国家法律法规以及网上竞价文件中规定的其他竞价保证金不予退还的情形。</w:t>
      </w:r>
    </w:p>
    <w:p w14:paraId="75A4DDC0">
      <w:pPr>
        <w:spacing w:line="360" w:lineRule="auto"/>
        <w:jc w:val="center"/>
        <w:rPr>
          <w:rFonts w:ascii="宋体" w:hAnsi="宋体" w:cs="宋体"/>
          <w:b/>
          <w:color w:val="auto"/>
          <w:kern w:val="0"/>
          <w:sz w:val="32"/>
          <w:szCs w:val="32"/>
          <w:highlight w:val="none"/>
        </w:rPr>
      </w:pPr>
    </w:p>
    <w:p w14:paraId="4BCD972E">
      <w:pPr>
        <w:pStyle w:val="4"/>
        <w:rPr>
          <w:rFonts w:hint="default"/>
          <w:color w:val="auto"/>
          <w:highlight w:val="none"/>
        </w:rPr>
      </w:pPr>
    </w:p>
    <w:p w14:paraId="6892A65A">
      <w:pPr>
        <w:spacing w:line="360" w:lineRule="auto"/>
        <w:rPr>
          <w:rFonts w:ascii="宋体" w:hAnsi="宋体" w:cs="宋体"/>
          <w:b/>
          <w:color w:val="auto"/>
          <w:kern w:val="0"/>
          <w:sz w:val="32"/>
          <w:szCs w:val="32"/>
          <w:highlight w:val="none"/>
        </w:rPr>
      </w:pPr>
    </w:p>
    <w:p w14:paraId="5E822BCA">
      <w:pPr>
        <w:spacing w:line="240" w:lineRule="auto"/>
        <w:jc w:val="left"/>
        <w:rPr>
          <w:rFonts w:hint="eastAsia"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2E4AD685">
      <w:p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第三章 网上竞价</w:t>
      </w:r>
      <w:bookmarkEnd w:id="0"/>
      <w:r>
        <w:rPr>
          <w:rFonts w:hint="eastAsia" w:ascii="宋体" w:hAnsi="宋体" w:cs="宋体"/>
          <w:b/>
          <w:color w:val="auto"/>
          <w:kern w:val="0"/>
          <w:sz w:val="32"/>
          <w:szCs w:val="32"/>
          <w:highlight w:val="none"/>
        </w:rPr>
        <w:t>内容及要求</w:t>
      </w:r>
    </w:p>
    <w:p w14:paraId="2758D3A2">
      <w:pPr>
        <w:snapToGrid w:val="0"/>
        <w:spacing w:line="400" w:lineRule="exact"/>
        <w:ind w:right="0" w:rightChars="0" w:firstLine="482" w:firstLineChars="200"/>
        <w:outlineLvl w:val="1"/>
        <w:rPr>
          <w:rFonts w:hint="eastAsia" w:ascii="宋体" w:hAnsi="宋体" w:cs="宋体"/>
          <w:b/>
          <w:color w:val="auto"/>
          <w:sz w:val="24"/>
          <w:highlight w:val="none"/>
        </w:rPr>
      </w:pPr>
      <w:bookmarkStart w:id="1" w:name="_Toc358016816"/>
      <w:bookmarkStart w:id="2" w:name="_Toc359317661"/>
      <w:bookmarkStart w:id="3" w:name="_Toc346300367"/>
      <w:bookmarkStart w:id="4" w:name="_Toc347060296"/>
      <w:bookmarkStart w:id="5" w:name="_Toc327948617"/>
      <w:bookmarkStart w:id="6" w:name="_Toc330567034"/>
      <w:r>
        <w:rPr>
          <w:rFonts w:hint="eastAsia" w:ascii="宋体" w:hAnsi="宋体" w:cs="宋体"/>
          <w:b/>
          <w:color w:val="auto"/>
          <w:sz w:val="24"/>
          <w:highlight w:val="none"/>
        </w:rPr>
        <w:t>一、项目概述</w:t>
      </w:r>
      <w:bookmarkEnd w:id="1"/>
      <w:bookmarkEnd w:id="2"/>
    </w:p>
    <w:p w14:paraId="5A8A525A">
      <w:pPr>
        <w:snapToGrid w:val="0"/>
        <w:spacing w:line="400" w:lineRule="exact"/>
        <w:ind w:right="0" w:rightChars="0"/>
        <w:jc w:val="center"/>
        <w:outlineLvl w:val="1"/>
        <w:rPr>
          <w:rFonts w:ascii="宋体" w:hAnsi="宋体"/>
          <w:color w:val="auto"/>
          <w:sz w:val="24"/>
          <w:highlight w:val="none"/>
        </w:rPr>
      </w:pPr>
      <w:r>
        <w:rPr>
          <w:rFonts w:hint="eastAsia" w:ascii="宋体" w:hAnsi="宋体"/>
          <w:b/>
          <w:bCs/>
          <w:color w:val="auto"/>
          <w:sz w:val="32"/>
          <w:szCs w:val="32"/>
          <w:highlight w:val="none"/>
        </w:rPr>
        <w:t>（一）采购标的一览表</w:t>
      </w:r>
    </w:p>
    <w:p w14:paraId="53885BCD">
      <w:pPr>
        <w:pStyle w:val="16"/>
        <w:ind w:left="0" w:leftChars="0" w:firstLine="0" w:firstLineChars="0"/>
        <w:rPr>
          <w:rFonts w:ascii="宋体" w:hAnsi="宋体"/>
          <w:color w:val="auto"/>
          <w:sz w:val="24"/>
          <w:highlight w:val="none"/>
        </w:rPr>
      </w:pPr>
      <w:r>
        <w:rPr>
          <w:rFonts w:hint="eastAsia" w:ascii="宋体" w:hAnsi="宋体"/>
          <w:color w:val="auto"/>
          <w:sz w:val="24"/>
          <w:szCs w:val="32"/>
          <w:highlight w:val="none"/>
          <w:lang w:val="en-US" w:eastAsia="zh-CN"/>
        </w:rPr>
        <w:t>服务</w:t>
      </w:r>
      <w:r>
        <w:rPr>
          <w:rFonts w:hint="eastAsia" w:ascii="宋体" w:hAnsi="宋体"/>
          <w:color w:val="auto"/>
          <w:sz w:val="24"/>
          <w:szCs w:val="32"/>
          <w:highlight w:val="none"/>
        </w:rPr>
        <w:t>类</w:t>
      </w:r>
      <w:r>
        <w:rPr>
          <w:rFonts w:hint="eastAsia" w:ascii="宋体" w:hAnsi="宋体"/>
          <w:color w:val="auto"/>
          <w:sz w:val="24"/>
          <w:highlight w:val="none"/>
        </w:rPr>
        <w:t xml:space="preserve">                                             </w:t>
      </w:r>
    </w:p>
    <w:p w14:paraId="118ABEE4">
      <w:pPr>
        <w:jc w:val="right"/>
        <w:rPr>
          <w:rFonts w:ascii="宋体" w:hAnsi="宋体"/>
          <w:color w:val="auto"/>
          <w:sz w:val="24"/>
          <w:szCs w:val="24"/>
          <w:highlight w:val="none"/>
        </w:rPr>
      </w:pPr>
      <w:r>
        <w:rPr>
          <w:rFonts w:hint="eastAsia" w:ascii="宋体" w:hAnsi="宋体"/>
          <w:color w:val="auto"/>
          <w:sz w:val="24"/>
          <w:szCs w:val="24"/>
          <w:highlight w:val="none"/>
        </w:rPr>
        <w:t xml:space="preserve"> 金额单位：人民币/元</w:t>
      </w:r>
    </w:p>
    <w:tbl>
      <w:tblPr>
        <w:tblStyle w:val="19"/>
        <w:tblW w:w="99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735"/>
        <w:gridCol w:w="2992"/>
        <w:gridCol w:w="1938"/>
        <w:gridCol w:w="1650"/>
        <w:gridCol w:w="1999"/>
      </w:tblGrid>
      <w:tr w14:paraId="13155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01" w:type="dxa"/>
            <w:tcBorders>
              <w:top w:val="single" w:color="auto" w:sz="4" w:space="0"/>
              <w:left w:val="single" w:color="auto" w:sz="4" w:space="0"/>
              <w:bottom w:val="single" w:color="auto" w:sz="4" w:space="0"/>
              <w:right w:val="single" w:color="auto" w:sz="4" w:space="0"/>
            </w:tcBorders>
            <w:noWrap w:val="0"/>
            <w:vAlign w:val="center"/>
          </w:tcPr>
          <w:p w14:paraId="2FBDEC77">
            <w:pPr>
              <w:spacing w:line="360" w:lineRule="auto"/>
              <w:jc w:val="center"/>
              <w:rPr>
                <w:rFonts w:ascii="宋体" w:hAnsi="宋体"/>
                <w:b/>
                <w:bCs/>
                <w:color w:val="auto"/>
                <w:kern w:val="0"/>
                <w:sz w:val="24"/>
                <w:highlight w:val="none"/>
              </w:rPr>
            </w:pPr>
            <w:r>
              <w:rPr>
                <w:rFonts w:hint="eastAsia" w:ascii="宋体" w:hAnsi="宋体"/>
                <w:b/>
                <w:bCs/>
                <w:color w:val="auto"/>
                <w:kern w:val="0"/>
                <w:sz w:val="24"/>
                <w:highlight w:val="none"/>
              </w:rPr>
              <w:t>包号</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0D42466E">
            <w:pPr>
              <w:spacing w:line="360" w:lineRule="auto"/>
              <w:jc w:val="center"/>
              <w:rPr>
                <w:rFonts w:ascii="宋体" w:hAnsi="宋体"/>
                <w:b/>
                <w:bCs/>
                <w:color w:val="auto"/>
                <w:kern w:val="0"/>
                <w:sz w:val="24"/>
                <w:highlight w:val="none"/>
              </w:rPr>
            </w:pPr>
            <w:r>
              <w:rPr>
                <w:rFonts w:hint="eastAsia" w:ascii="宋体" w:hAnsi="宋体"/>
                <w:b/>
                <w:bCs/>
                <w:color w:val="auto"/>
                <w:kern w:val="0"/>
                <w:sz w:val="24"/>
                <w:highlight w:val="none"/>
              </w:rPr>
              <w:t>品目号</w:t>
            </w:r>
          </w:p>
        </w:tc>
        <w:tc>
          <w:tcPr>
            <w:tcW w:w="2992" w:type="dxa"/>
            <w:tcBorders>
              <w:top w:val="single" w:color="auto" w:sz="4" w:space="0"/>
              <w:left w:val="single" w:color="auto" w:sz="4" w:space="0"/>
              <w:bottom w:val="single" w:color="auto" w:sz="4" w:space="0"/>
              <w:right w:val="single" w:color="auto" w:sz="4" w:space="0"/>
            </w:tcBorders>
            <w:noWrap w:val="0"/>
            <w:vAlign w:val="center"/>
          </w:tcPr>
          <w:p w14:paraId="222E6B04">
            <w:pPr>
              <w:spacing w:line="360" w:lineRule="auto"/>
              <w:jc w:val="center"/>
              <w:rPr>
                <w:rFonts w:ascii="宋体" w:hAnsi="宋体"/>
                <w:b/>
                <w:bCs/>
                <w:color w:val="auto"/>
                <w:kern w:val="0"/>
                <w:sz w:val="24"/>
                <w:highlight w:val="none"/>
              </w:rPr>
            </w:pPr>
            <w:r>
              <w:rPr>
                <w:rFonts w:hint="eastAsia" w:ascii="宋体" w:hAnsi="宋体"/>
                <w:b/>
                <w:bCs/>
                <w:color w:val="auto"/>
                <w:kern w:val="0"/>
                <w:sz w:val="24"/>
                <w:highlight w:val="none"/>
              </w:rPr>
              <w:t>服务名称</w:t>
            </w:r>
          </w:p>
        </w:tc>
        <w:tc>
          <w:tcPr>
            <w:tcW w:w="1938" w:type="dxa"/>
            <w:tcBorders>
              <w:top w:val="single" w:color="auto" w:sz="4" w:space="0"/>
              <w:left w:val="single" w:color="auto" w:sz="4" w:space="0"/>
              <w:bottom w:val="single" w:color="auto" w:sz="4" w:space="0"/>
              <w:right w:val="single" w:color="auto" w:sz="4" w:space="0"/>
            </w:tcBorders>
            <w:noWrap w:val="0"/>
            <w:vAlign w:val="center"/>
          </w:tcPr>
          <w:p w14:paraId="75602C23">
            <w:pPr>
              <w:spacing w:line="360" w:lineRule="auto"/>
              <w:jc w:val="center"/>
              <w:rPr>
                <w:rFonts w:hint="eastAsia" w:ascii="宋体" w:hAnsi="宋体" w:eastAsia="宋体"/>
                <w:b/>
                <w:bCs/>
                <w:color w:val="auto"/>
                <w:kern w:val="0"/>
                <w:sz w:val="24"/>
                <w:szCs w:val="22"/>
                <w:highlight w:val="none"/>
                <w:lang w:eastAsia="zh-CN"/>
              </w:rPr>
            </w:pPr>
            <w:r>
              <w:rPr>
                <w:rFonts w:hint="eastAsia" w:ascii="宋体" w:hAnsi="宋体"/>
                <w:b/>
                <w:bCs/>
                <w:color w:val="auto"/>
                <w:kern w:val="0"/>
                <w:sz w:val="24"/>
                <w:szCs w:val="22"/>
                <w:highlight w:val="none"/>
                <w:lang w:val="en-US" w:eastAsia="zh-CN"/>
              </w:rPr>
              <w:t>数量</w:t>
            </w:r>
          </w:p>
        </w:tc>
        <w:tc>
          <w:tcPr>
            <w:tcW w:w="1650" w:type="dxa"/>
            <w:tcBorders>
              <w:top w:val="single" w:color="auto" w:sz="4" w:space="0"/>
              <w:left w:val="single" w:color="auto" w:sz="4" w:space="0"/>
              <w:bottom w:val="single" w:color="auto" w:sz="4" w:space="0"/>
              <w:right w:val="single" w:color="auto" w:sz="4" w:space="0"/>
            </w:tcBorders>
            <w:noWrap w:val="0"/>
            <w:vAlign w:val="center"/>
          </w:tcPr>
          <w:p w14:paraId="30019CB6">
            <w:pPr>
              <w:spacing w:line="360" w:lineRule="auto"/>
              <w:jc w:val="center"/>
              <w:rPr>
                <w:rFonts w:hint="eastAsia" w:ascii="宋体" w:hAnsi="宋体" w:eastAsia="宋体"/>
                <w:b/>
                <w:bCs/>
                <w:color w:val="auto"/>
                <w:kern w:val="0"/>
                <w:sz w:val="24"/>
                <w:szCs w:val="22"/>
                <w:highlight w:val="none"/>
                <w:lang w:val="en-US" w:eastAsia="zh-CN"/>
              </w:rPr>
            </w:pPr>
            <w:r>
              <w:rPr>
                <w:rFonts w:hint="eastAsia" w:ascii="宋体" w:hAnsi="宋体"/>
                <w:b/>
                <w:bCs/>
                <w:color w:val="auto"/>
                <w:kern w:val="0"/>
                <w:sz w:val="24"/>
                <w:szCs w:val="22"/>
                <w:highlight w:val="none"/>
              </w:rPr>
              <w:t>最高限</w:t>
            </w:r>
            <w:r>
              <w:rPr>
                <w:rFonts w:hint="eastAsia" w:ascii="宋体" w:hAnsi="宋体"/>
                <w:b/>
                <w:bCs/>
                <w:color w:val="auto"/>
                <w:kern w:val="0"/>
                <w:sz w:val="24"/>
                <w:szCs w:val="22"/>
                <w:highlight w:val="none"/>
                <w:lang w:val="en-US" w:eastAsia="zh-CN"/>
              </w:rPr>
              <w:t>单价</w:t>
            </w:r>
          </w:p>
        </w:tc>
        <w:tc>
          <w:tcPr>
            <w:tcW w:w="1999" w:type="dxa"/>
            <w:tcBorders>
              <w:top w:val="single" w:color="auto" w:sz="4" w:space="0"/>
              <w:left w:val="single" w:color="auto" w:sz="4" w:space="0"/>
              <w:bottom w:val="single" w:color="auto" w:sz="4" w:space="0"/>
              <w:right w:val="single" w:color="auto" w:sz="4" w:space="0"/>
            </w:tcBorders>
            <w:noWrap w:val="0"/>
            <w:vAlign w:val="center"/>
          </w:tcPr>
          <w:p w14:paraId="2788F1AC">
            <w:pPr>
              <w:spacing w:line="360" w:lineRule="auto"/>
              <w:jc w:val="center"/>
              <w:rPr>
                <w:rFonts w:hint="eastAsia" w:ascii="宋体" w:hAnsi="宋体" w:eastAsia="宋体"/>
                <w:b/>
                <w:bCs/>
                <w:color w:val="auto"/>
                <w:kern w:val="0"/>
                <w:sz w:val="24"/>
                <w:szCs w:val="22"/>
                <w:highlight w:val="none"/>
                <w:lang w:eastAsia="zh-CN"/>
              </w:rPr>
            </w:pPr>
            <w:r>
              <w:rPr>
                <w:rFonts w:hint="eastAsia" w:ascii="宋体" w:hAnsi="宋体"/>
                <w:b/>
                <w:bCs/>
                <w:color w:val="auto"/>
                <w:kern w:val="0"/>
                <w:sz w:val="24"/>
                <w:szCs w:val="22"/>
                <w:highlight w:val="none"/>
              </w:rPr>
              <w:t>总价最高限</w:t>
            </w:r>
            <w:r>
              <w:rPr>
                <w:rFonts w:hint="eastAsia" w:ascii="宋体" w:hAnsi="宋体"/>
                <w:b/>
                <w:bCs/>
                <w:color w:val="auto"/>
                <w:kern w:val="0"/>
                <w:sz w:val="24"/>
                <w:szCs w:val="22"/>
                <w:highlight w:val="none"/>
                <w:lang w:val="en-US" w:eastAsia="zh-CN"/>
              </w:rPr>
              <w:t>总</w:t>
            </w:r>
            <w:r>
              <w:rPr>
                <w:rFonts w:hint="eastAsia" w:ascii="宋体" w:hAnsi="宋体"/>
                <w:b/>
                <w:bCs/>
                <w:color w:val="auto"/>
                <w:kern w:val="0"/>
                <w:sz w:val="24"/>
                <w:szCs w:val="22"/>
                <w:highlight w:val="none"/>
              </w:rPr>
              <w:t>价</w:t>
            </w:r>
          </w:p>
        </w:tc>
      </w:tr>
      <w:tr w14:paraId="6E508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601" w:type="dxa"/>
            <w:tcBorders>
              <w:top w:val="single" w:color="auto" w:sz="4" w:space="0"/>
              <w:left w:val="single" w:color="auto" w:sz="4" w:space="0"/>
              <w:right w:val="single" w:color="auto" w:sz="4" w:space="0"/>
            </w:tcBorders>
            <w:noWrap w:val="0"/>
            <w:vAlign w:val="center"/>
          </w:tcPr>
          <w:p w14:paraId="305C24B7">
            <w:pPr>
              <w:spacing w:line="360" w:lineRule="auto"/>
              <w:jc w:val="center"/>
              <w:rPr>
                <w:rFonts w:ascii="宋体" w:hAnsi="宋体"/>
                <w:color w:val="auto"/>
                <w:kern w:val="0"/>
                <w:sz w:val="24"/>
                <w:highlight w:val="none"/>
              </w:rPr>
            </w:pPr>
            <w:r>
              <w:rPr>
                <w:rFonts w:hint="eastAsia" w:ascii="宋体" w:hAnsi="宋体"/>
                <w:color w:val="auto"/>
                <w:kern w:val="0"/>
                <w:sz w:val="24"/>
                <w:highlight w:val="none"/>
              </w:rPr>
              <w:t>1</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5279C964">
            <w:pPr>
              <w:spacing w:line="360" w:lineRule="auto"/>
              <w:jc w:val="center"/>
              <w:rPr>
                <w:rFonts w:ascii="宋体" w:hAnsi="宋体"/>
                <w:color w:val="auto"/>
                <w:kern w:val="0"/>
                <w:sz w:val="24"/>
                <w:highlight w:val="none"/>
              </w:rPr>
            </w:pPr>
            <w:r>
              <w:rPr>
                <w:rFonts w:hint="eastAsia" w:ascii="宋体" w:hAnsi="宋体"/>
                <w:color w:val="auto"/>
                <w:kern w:val="0"/>
                <w:sz w:val="24"/>
                <w:highlight w:val="none"/>
              </w:rPr>
              <w:t>1-1</w:t>
            </w:r>
          </w:p>
        </w:tc>
        <w:tc>
          <w:tcPr>
            <w:tcW w:w="2992" w:type="dxa"/>
            <w:tcBorders>
              <w:top w:val="single" w:color="auto" w:sz="4" w:space="0"/>
              <w:left w:val="single" w:color="auto" w:sz="4" w:space="0"/>
              <w:bottom w:val="single" w:color="auto" w:sz="4" w:space="0"/>
              <w:right w:val="single" w:color="auto" w:sz="4" w:space="0"/>
            </w:tcBorders>
            <w:noWrap w:val="0"/>
            <w:vAlign w:val="center"/>
          </w:tcPr>
          <w:p w14:paraId="4CB15215">
            <w:pPr>
              <w:widowControl/>
              <w:spacing w:line="360" w:lineRule="auto"/>
              <w:jc w:val="center"/>
              <w:textAlignment w:val="center"/>
              <w:rPr>
                <w:rFonts w:hint="eastAsia" w:ascii="宋体" w:hAnsi="宋体" w:eastAsia="宋体" w:cs="新宋体"/>
                <w:color w:val="auto"/>
                <w:kern w:val="0"/>
                <w:sz w:val="24"/>
                <w:highlight w:val="none"/>
                <w:lang w:eastAsia="zh-CN"/>
              </w:rPr>
            </w:pPr>
            <w:r>
              <w:rPr>
                <w:rFonts w:hint="eastAsia" w:ascii="宋体" w:hAnsi="宋体" w:cs="新宋体"/>
                <w:color w:val="auto"/>
                <w:kern w:val="0"/>
                <w:sz w:val="24"/>
                <w:highlight w:val="none"/>
                <w:lang w:eastAsia="zh-CN"/>
              </w:rPr>
              <w:t>福建省龙岩监狱十九分监区（老残分监区）监房改造设计服务采购项目</w:t>
            </w:r>
          </w:p>
        </w:tc>
        <w:tc>
          <w:tcPr>
            <w:tcW w:w="1938" w:type="dxa"/>
            <w:tcBorders>
              <w:top w:val="single" w:color="auto" w:sz="4" w:space="0"/>
              <w:left w:val="single" w:color="auto" w:sz="4" w:space="0"/>
              <w:right w:val="single" w:color="auto" w:sz="4" w:space="0"/>
            </w:tcBorders>
            <w:noWrap w:val="0"/>
            <w:vAlign w:val="center"/>
          </w:tcPr>
          <w:p w14:paraId="1113A9A3">
            <w:pPr>
              <w:widowControl/>
              <w:spacing w:line="360" w:lineRule="auto"/>
              <w:jc w:val="center"/>
              <w:textAlignment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900平方米</w:t>
            </w:r>
          </w:p>
        </w:tc>
        <w:tc>
          <w:tcPr>
            <w:tcW w:w="1650" w:type="dxa"/>
            <w:tcBorders>
              <w:top w:val="single" w:color="auto" w:sz="4" w:space="0"/>
              <w:left w:val="single" w:color="auto" w:sz="4" w:space="0"/>
              <w:bottom w:val="single" w:color="auto" w:sz="4" w:space="0"/>
              <w:right w:val="single" w:color="auto" w:sz="4" w:space="0"/>
            </w:tcBorders>
            <w:noWrap w:val="0"/>
            <w:vAlign w:val="center"/>
          </w:tcPr>
          <w:p w14:paraId="02728EB7">
            <w:pPr>
              <w:widowControl/>
              <w:spacing w:line="360" w:lineRule="auto"/>
              <w:jc w:val="center"/>
              <w:textAlignment w:val="center"/>
              <w:rPr>
                <w:rFonts w:hint="default" w:ascii="宋体" w:hAnsi="宋体" w:eastAsia="宋体" w:cs="新宋体"/>
                <w:color w:val="auto"/>
                <w:kern w:val="0"/>
                <w:sz w:val="24"/>
                <w:highlight w:val="none"/>
                <w:lang w:val="en-US" w:eastAsia="zh-CN"/>
              </w:rPr>
            </w:pPr>
            <w:r>
              <w:rPr>
                <w:rFonts w:hint="eastAsia" w:ascii="宋体" w:hAnsi="宋体" w:cs="新宋体"/>
                <w:color w:val="auto"/>
                <w:kern w:val="0"/>
                <w:sz w:val="24"/>
                <w:highlight w:val="none"/>
                <w:lang w:val="en-US" w:eastAsia="zh-CN"/>
              </w:rPr>
              <w:t>80元/平方米</w:t>
            </w:r>
          </w:p>
        </w:tc>
        <w:tc>
          <w:tcPr>
            <w:tcW w:w="1999" w:type="dxa"/>
            <w:tcBorders>
              <w:top w:val="single" w:color="auto" w:sz="4" w:space="0"/>
              <w:left w:val="single" w:color="auto" w:sz="4" w:space="0"/>
              <w:right w:val="single" w:color="auto" w:sz="4" w:space="0"/>
            </w:tcBorders>
            <w:noWrap w:val="0"/>
            <w:vAlign w:val="center"/>
          </w:tcPr>
          <w:p w14:paraId="6F405E71">
            <w:pPr>
              <w:widowControl/>
              <w:spacing w:line="360" w:lineRule="auto"/>
              <w:jc w:val="center"/>
              <w:textAlignment w:val="center"/>
              <w:rPr>
                <w:rFonts w:hint="default" w:ascii="宋体" w:hAnsi="宋体" w:eastAsia="宋体" w:cs="新宋体"/>
                <w:color w:val="auto"/>
                <w:kern w:val="0"/>
                <w:sz w:val="24"/>
                <w:highlight w:val="none"/>
                <w:lang w:val="en-US" w:eastAsia="zh-CN"/>
              </w:rPr>
            </w:pPr>
            <w:r>
              <w:rPr>
                <w:rFonts w:hint="eastAsia" w:ascii="宋体" w:hAnsi="宋体" w:cs="新宋体"/>
                <w:color w:val="auto"/>
                <w:kern w:val="0"/>
                <w:sz w:val="24"/>
                <w:highlight w:val="none"/>
                <w:lang w:val="en-US" w:eastAsia="zh-CN"/>
              </w:rPr>
              <w:t>72000</w:t>
            </w:r>
          </w:p>
        </w:tc>
      </w:tr>
      <w:tr w14:paraId="4059C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4328" w:type="dxa"/>
            <w:gridSpan w:val="3"/>
            <w:tcBorders>
              <w:top w:val="single" w:color="auto" w:sz="4" w:space="0"/>
              <w:left w:val="single" w:color="auto" w:sz="4" w:space="0"/>
              <w:bottom w:val="single" w:color="auto" w:sz="4" w:space="0"/>
              <w:right w:val="single" w:color="auto" w:sz="4" w:space="0"/>
            </w:tcBorders>
            <w:noWrap w:val="0"/>
            <w:vAlign w:val="center"/>
          </w:tcPr>
          <w:p w14:paraId="4ECD8A1E">
            <w:pPr>
              <w:jc w:val="center"/>
              <w:rPr>
                <w:rFonts w:ascii="宋体" w:hAnsi="宋体"/>
                <w:color w:val="auto"/>
                <w:kern w:val="0"/>
                <w:sz w:val="24"/>
                <w:highlight w:val="none"/>
              </w:rPr>
            </w:pPr>
            <w:r>
              <w:rPr>
                <w:rFonts w:hint="eastAsia" w:ascii="宋体" w:hAnsi="宋体"/>
                <w:color w:val="auto"/>
                <w:kern w:val="0"/>
                <w:sz w:val="24"/>
                <w:highlight w:val="none"/>
              </w:rPr>
              <w:t>合计(大写)：人民币</w:t>
            </w:r>
            <w:r>
              <w:rPr>
                <w:rFonts w:hint="eastAsia" w:ascii="宋体" w:hAnsi="宋体"/>
                <w:color w:val="auto"/>
                <w:kern w:val="0"/>
                <w:sz w:val="24"/>
                <w:highlight w:val="none"/>
                <w:lang w:val="en-US" w:eastAsia="zh-CN"/>
              </w:rPr>
              <w:t>柒万贰仟</w:t>
            </w:r>
            <w:r>
              <w:rPr>
                <w:rFonts w:hint="eastAsia" w:ascii="宋体" w:hAnsi="宋体"/>
                <w:color w:val="auto"/>
                <w:kern w:val="0"/>
                <w:sz w:val="24"/>
                <w:highlight w:val="none"/>
              </w:rPr>
              <w:t>元整</w:t>
            </w:r>
            <w:r>
              <w:rPr>
                <w:rFonts w:hint="eastAsia" w:ascii="宋体" w:hAnsi="宋体"/>
                <w:color w:val="auto"/>
                <w:kern w:val="0"/>
                <w:sz w:val="24"/>
                <w:highlight w:val="none"/>
                <w:lang w:val="en-US" w:eastAsia="zh-CN"/>
              </w:rPr>
              <w:t>.</w:t>
            </w:r>
          </w:p>
        </w:tc>
        <w:tc>
          <w:tcPr>
            <w:tcW w:w="5587" w:type="dxa"/>
            <w:gridSpan w:val="3"/>
            <w:tcBorders>
              <w:top w:val="single" w:color="auto" w:sz="4" w:space="0"/>
              <w:left w:val="single" w:color="auto" w:sz="4" w:space="0"/>
              <w:bottom w:val="single" w:color="auto" w:sz="4" w:space="0"/>
              <w:right w:val="single" w:color="auto" w:sz="4" w:space="0"/>
            </w:tcBorders>
            <w:noWrap w:val="0"/>
            <w:vAlign w:val="center"/>
          </w:tcPr>
          <w:p w14:paraId="28834A9C">
            <w:pPr>
              <w:jc w:val="left"/>
              <w:rPr>
                <w:rFonts w:hint="default" w:ascii="宋体" w:hAnsi="宋体" w:eastAsia="宋体"/>
                <w:color w:val="auto"/>
                <w:kern w:val="0"/>
                <w:sz w:val="24"/>
                <w:highlight w:val="none"/>
                <w:lang w:val="en-US" w:eastAsia="zh-CN"/>
              </w:rPr>
            </w:pPr>
            <w:r>
              <w:rPr>
                <w:rFonts w:hint="eastAsia" w:ascii="宋体" w:hAnsi="宋体"/>
                <w:color w:val="auto"/>
                <w:kern w:val="0"/>
                <w:sz w:val="24"/>
                <w:highlight w:val="none"/>
              </w:rPr>
              <w:t>¥</w:t>
            </w:r>
            <w:r>
              <w:rPr>
                <w:rFonts w:hint="eastAsia" w:ascii="宋体" w:hAnsi="宋体"/>
                <w:color w:val="auto"/>
                <w:kern w:val="0"/>
                <w:sz w:val="24"/>
                <w:highlight w:val="none"/>
                <w:lang w:val="en-US" w:eastAsia="zh-CN"/>
              </w:rPr>
              <w:t>72000</w:t>
            </w:r>
          </w:p>
        </w:tc>
      </w:tr>
    </w:tbl>
    <w:p w14:paraId="540B0A0D">
      <w:pPr>
        <w:pStyle w:val="3"/>
        <w:spacing w:beforeAutospacing="0" w:afterAutospacing="0" w:line="400" w:lineRule="exact"/>
        <w:rPr>
          <w:rFonts w:eastAsia="宋体" w:cs="宋体"/>
          <w:b w:val="0"/>
          <w:color w:val="auto"/>
          <w:sz w:val="24"/>
          <w:szCs w:val="24"/>
          <w:highlight w:val="none"/>
        </w:rPr>
      </w:pPr>
      <w:r>
        <w:rPr>
          <w:rFonts w:hint="eastAsia" w:eastAsia="宋体" w:cs="宋体"/>
          <w:b w:val="0"/>
          <w:color w:val="auto"/>
          <w:sz w:val="24"/>
          <w:szCs w:val="24"/>
          <w:highlight w:val="none"/>
        </w:rPr>
        <w:t>（二）本项目合同包成交候选人数量：1名。</w:t>
      </w:r>
    </w:p>
    <w:p w14:paraId="768DF1CC">
      <w:pPr>
        <w:snapToGrid w:val="0"/>
        <w:spacing w:line="400" w:lineRule="exact"/>
        <w:jc w:val="left"/>
        <w:rPr>
          <w:rFonts w:hint="eastAsia" w:ascii="宋体" w:hAnsi="宋体" w:cs="宋体"/>
          <w:b/>
          <w:bCs/>
          <w:color w:val="auto"/>
          <w:sz w:val="24"/>
          <w:highlight w:val="none"/>
        </w:rPr>
      </w:pPr>
      <w:r>
        <w:rPr>
          <w:rFonts w:hint="eastAsia" w:ascii="宋体" w:hAnsi="宋体" w:eastAsia="宋体" w:cs="宋体"/>
          <w:color w:val="auto"/>
          <w:sz w:val="24"/>
          <w:highlight w:val="none"/>
        </w:rPr>
        <w:t>（三）报价说明</w:t>
      </w:r>
      <w:r>
        <w:rPr>
          <w:rFonts w:hint="eastAsia" w:ascii="宋体" w:hAnsi="宋体" w:cs="宋体"/>
          <w:color w:val="auto"/>
          <w:sz w:val="24"/>
          <w:highlight w:val="none"/>
          <w:lang w:val="en-US" w:eastAsia="zh-CN"/>
        </w:rPr>
        <w:t>:(1)报价人按</w:t>
      </w:r>
      <w:r>
        <w:rPr>
          <w:rFonts w:hint="eastAsia" w:ascii="宋体" w:hAnsi="宋体" w:cs="宋体"/>
          <w:b/>
          <w:bCs/>
          <w:color w:val="auto"/>
          <w:sz w:val="24"/>
          <w:highlight w:val="none"/>
          <w:lang w:val="en-US" w:eastAsia="zh-CN"/>
        </w:rPr>
        <w:t>总价报价</w:t>
      </w:r>
      <w:r>
        <w:rPr>
          <w:rFonts w:hint="eastAsia" w:ascii="宋体" w:hAnsi="宋体" w:cs="宋体"/>
          <w:color w:val="auto"/>
          <w:sz w:val="24"/>
          <w:highlight w:val="none"/>
          <w:lang w:val="en-US" w:eastAsia="zh-CN"/>
        </w:rPr>
        <w:t>，总报价作为评标依据，报价低的为成交人，</w:t>
      </w:r>
      <w:r>
        <w:rPr>
          <w:rFonts w:hint="eastAsia" w:ascii="宋体" w:hAnsi="宋体" w:cs="宋体"/>
          <w:b/>
          <w:bCs/>
          <w:color w:val="auto"/>
          <w:sz w:val="24"/>
          <w:highlight w:val="none"/>
          <w:lang w:val="en-US" w:eastAsia="zh-CN"/>
        </w:rPr>
        <w:t>超过限价的报价为无效报价。</w:t>
      </w:r>
      <w:r>
        <w:rPr>
          <w:rFonts w:hint="eastAsia" w:ascii="宋体" w:hAnsi="宋体" w:cs="宋体"/>
          <w:color w:val="auto"/>
          <w:sz w:val="24"/>
          <w:highlight w:val="none"/>
          <w:lang w:val="en-US" w:eastAsia="zh-CN"/>
        </w:rPr>
        <w:t>报价人投报的价格</w:t>
      </w:r>
      <w:r>
        <w:rPr>
          <w:rFonts w:hint="eastAsia" w:ascii="宋体" w:hAnsi="宋体" w:eastAsia="宋体" w:cs="宋体"/>
          <w:color w:val="auto"/>
          <w:sz w:val="24"/>
          <w:highlight w:val="none"/>
          <w:lang w:val="en-US" w:eastAsia="zh-CN"/>
        </w:rPr>
        <w:t>投标报价应包含投标</w:t>
      </w:r>
      <w:r>
        <w:rPr>
          <w:rFonts w:hint="eastAsia" w:ascii="宋体" w:hAnsi="宋体" w:cs="宋体"/>
          <w:color w:val="auto"/>
          <w:sz w:val="24"/>
          <w:highlight w:val="none"/>
          <w:lang w:val="en-US" w:eastAsia="zh-CN"/>
        </w:rPr>
        <w:t>服务</w:t>
      </w:r>
      <w:r>
        <w:rPr>
          <w:rFonts w:hint="eastAsia" w:ascii="宋体" w:hAnsi="宋体" w:eastAsia="宋体" w:cs="宋体"/>
          <w:color w:val="auto"/>
          <w:sz w:val="24"/>
          <w:highlight w:val="none"/>
          <w:lang w:val="en-US" w:eastAsia="zh-CN"/>
        </w:rPr>
        <w:t>所涉及的所有费用，</w:t>
      </w:r>
      <w:r>
        <w:rPr>
          <w:rFonts w:hint="eastAsia" w:ascii="宋体" w:hAnsi="宋体" w:cs="宋体"/>
          <w:b w:val="0"/>
          <w:bCs w:val="0"/>
          <w:color w:val="auto"/>
          <w:sz w:val="24"/>
          <w:highlight w:val="none"/>
          <w:lang w:val="en-US" w:eastAsia="zh-CN"/>
        </w:rPr>
        <w:t>报价包含采购、税费、人工费等一切相关费用，采购人不再支付其它费用。报价人应充分考虑其他不可预见的一切因素，风险费用应自行考虑计入报价，报价人未考虑风险因素造成的损失由报价人自行负责</w:t>
      </w:r>
      <w:r>
        <w:rPr>
          <w:rFonts w:hint="eastAsia" w:ascii="宋体" w:hAnsi="宋体"/>
          <w:b w:val="0"/>
          <w:bCs w:val="0"/>
          <w:color w:val="auto"/>
          <w:sz w:val="24"/>
          <w:szCs w:val="24"/>
          <w:highlight w:val="none"/>
        </w:rPr>
        <w:t>。</w:t>
      </w:r>
      <w:r>
        <w:rPr>
          <w:rFonts w:hint="eastAsia" w:eastAsia="宋体" w:asciiTheme="minorEastAsia" w:hAnsiTheme="minorEastAsia" w:cstheme="minorEastAsia"/>
          <w:b/>
          <w:bCs/>
          <w:color w:val="auto"/>
          <w:sz w:val="24"/>
          <w:szCs w:val="24"/>
          <w:highlight w:val="none"/>
          <w:lang w:eastAsia="zh-CN"/>
        </w:rPr>
        <w:t>（报价保留小数点后两位，</w:t>
      </w:r>
      <w:r>
        <w:rPr>
          <w:rFonts w:hint="eastAsia" w:eastAsia="宋体" w:asciiTheme="minorEastAsia" w:hAnsiTheme="minorEastAsia" w:cstheme="minorEastAsia"/>
          <w:b/>
          <w:bCs/>
          <w:color w:val="auto"/>
          <w:sz w:val="24"/>
          <w:szCs w:val="24"/>
          <w:highlight w:val="none"/>
        </w:rPr>
        <w:t>四舍五入，精确到小数点后两位</w:t>
      </w:r>
      <w:r>
        <w:rPr>
          <w:rFonts w:hint="eastAsia" w:eastAsia="宋体" w:asciiTheme="minorEastAsia" w:hAnsiTheme="minorEastAsia" w:cstheme="minorEastAsia"/>
          <w:b/>
          <w:bCs/>
          <w:color w:val="auto"/>
          <w:sz w:val="24"/>
          <w:szCs w:val="24"/>
          <w:highlight w:val="none"/>
          <w:lang w:eastAsia="zh-CN"/>
        </w:rPr>
        <w:t>）</w:t>
      </w:r>
      <w:r>
        <w:rPr>
          <w:rFonts w:hint="eastAsia" w:ascii="宋体" w:hAnsi="宋体" w:cs="宋体"/>
          <w:b/>
          <w:bCs/>
          <w:color w:val="auto"/>
          <w:sz w:val="24"/>
          <w:highlight w:val="none"/>
        </w:rPr>
        <w:br w:type="page"/>
      </w:r>
    </w:p>
    <w:p w14:paraId="4F3D1EEC">
      <w:pPr>
        <w:spacing w:line="400" w:lineRule="exact"/>
        <w:ind w:firstLine="482" w:firstLineChars="200"/>
        <w:rPr>
          <w:rFonts w:hint="eastAsia" w:ascii="宋体" w:hAnsi="宋体" w:cs="宋体"/>
          <w:b w:val="0"/>
          <w:bCs w:val="0"/>
          <w:color w:val="auto"/>
          <w:sz w:val="24"/>
          <w:highlight w:val="none"/>
        </w:rPr>
      </w:pPr>
      <w:r>
        <w:rPr>
          <w:rFonts w:hint="eastAsia" w:ascii="宋体" w:hAnsi="宋体" w:cs="宋体"/>
          <w:b/>
          <w:bCs/>
          <w:color w:val="auto"/>
          <w:sz w:val="24"/>
          <w:highlight w:val="none"/>
        </w:rPr>
        <w:t>二、技术和服务要求</w:t>
      </w:r>
      <w:r>
        <w:rPr>
          <w:b/>
          <w:color w:val="auto"/>
          <w:sz w:val="24"/>
          <w:highlight w:val="none"/>
        </w:rPr>
        <w:t>（下述所有要求均为不允许偏离的实质性要求，若负偏离则按无效报价处理。）</w:t>
      </w:r>
    </w:p>
    <w:p w14:paraId="2087BD78">
      <w:pPr>
        <w:keepNext w:val="0"/>
        <w:keepLines w:val="0"/>
        <w:pageBreakBefore w:val="0"/>
        <w:widowControl w:val="0"/>
        <w:kinsoku/>
        <w:wordWrap/>
        <w:overflowPunct/>
        <w:topLinePunct w:val="0"/>
        <w:autoSpaceDE/>
        <w:autoSpaceDN/>
        <w:bidi w:val="0"/>
        <w:adjustRightInd/>
        <w:snapToGrid/>
        <w:spacing w:line="400" w:lineRule="exact"/>
        <w:ind w:firstLine="470" w:firstLineChars="196"/>
        <w:textAlignment w:val="auto"/>
        <w:rPr>
          <w:rFonts w:hint="default" w:ascii="宋体" w:hAnsi="宋体" w:eastAsia="宋体" w:cs="宋体"/>
          <w:color w:val="auto"/>
          <w:kern w:val="0"/>
          <w:sz w:val="24"/>
          <w:szCs w:val="24"/>
          <w:highlight w:val="none"/>
          <w:shd w:val="clear" w:color="auto" w:fill="FFFFFF"/>
          <w:lang w:val="en-US" w:eastAsia="zh-CN" w:bidi="ar-SA"/>
        </w:rPr>
      </w:pPr>
      <w:r>
        <w:rPr>
          <w:rFonts w:hint="eastAsia" w:ascii="宋体" w:hAnsi="宋体" w:eastAsia="宋体" w:cs="宋体"/>
          <w:color w:val="auto"/>
          <w:kern w:val="0"/>
          <w:sz w:val="24"/>
          <w:szCs w:val="24"/>
          <w:highlight w:val="none"/>
          <w:shd w:val="clear" w:color="auto" w:fill="FFFFFF"/>
          <w:lang w:val="en-US" w:eastAsia="zh-CN" w:bidi="ar-SA"/>
        </w:rPr>
        <w:t>1、</w:t>
      </w:r>
      <w:r>
        <w:rPr>
          <w:rFonts w:hint="eastAsia" w:ascii="宋体" w:hAnsi="宋体" w:cs="宋体"/>
          <w:b w:val="0"/>
          <w:bCs w:val="0"/>
          <w:color w:val="auto"/>
          <w:sz w:val="24"/>
          <w:highlight w:val="none"/>
          <w:lang w:val="en-US" w:eastAsia="zh-CN"/>
        </w:rPr>
        <w:t>项目概况：拟对配套设施进行整体改造，主要对原两层建筑物内民警值班室，办公室，罪犯号房，罪犯活动场所等进行功能布局，内部装饰等进行设计。该栋建筑占地面积450平方米，总建筑面积900平方米(操场面积500平方米（操场面积不计设计费）)。</w:t>
      </w:r>
    </w:p>
    <w:p w14:paraId="27777C73">
      <w:pPr>
        <w:keepNext w:val="0"/>
        <w:keepLines w:val="0"/>
        <w:pageBreakBefore w:val="0"/>
        <w:widowControl w:val="0"/>
        <w:kinsoku/>
        <w:wordWrap/>
        <w:overflowPunct/>
        <w:topLinePunct w:val="0"/>
        <w:autoSpaceDE/>
        <w:autoSpaceDN/>
        <w:bidi w:val="0"/>
        <w:adjustRightInd/>
        <w:snapToGrid/>
        <w:spacing w:line="400" w:lineRule="exact"/>
        <w:ind w:firstLine="470" w:firstLineChars="196"/>
        <w:textAlignment w:val="auto"/>
        <w:rPr>
          <w:rFonts w:hint="eastAsia" w:ascii="宋体" w:hAnsi="宋体" w:eastAsia="宋体" w:cs="宋体"/>
          <w:color w:val="auto"/>
          <w:kern w:val="0"/>
          <w:sz w:val="24"/>
          <w:szCs w:val="24"/>
          <w:highlight w:val="none"/>
          <w:shd w:val="clear" w:color="auto" w:fill="FFFFFF"/>
          <w:lang w:val="en-US" w:eastAsia="zh-CN" w:bidi="ar-SA"/>
        </w:rPr>
      </w:pPr>
      <w:r>
        <w:rPr>
          <w:rFonts w:hint="eastAsia" w:ascii="宋体" w:hAnsi="宋体" w:eastAsia="宋体" w:cs="宋体"/>
          <w:color w:val="auto"/>
          <w:kern w:val="0"/>
          <w:sz w:val="24"/>
          <w:szCs w:val="24"/>
          <w:highlight w:val="none"/>
          <w:shd w:val="clear" w:color="auto" w:fill="FFFFFF"/>
          <w:lang w:val="en-US" w:eastAsia="zh-CN" w:bidi="ar-SA"/>
        </w:rPr>
        <w:t>2、设计服务要求：原建筑年代较久，设计要符合结构安全和消防要求以及监管场所的特殊监管分区要求，提交质量合格的设计资料，另需提供一份工程量清单。</w:t>
      </w:r>
    </w:p>
    <w:p w14:paraId="75427CBF">
      <w:pPr>
        <w:keepNext w:val="0"/>
        <w:keepLines w:val="0"/>
        <w:pageBreakBefore w:val="0"/>
        <w:widowControl w:val="0"/>
        <w:kinsoku/>
        <w:wordWrap/>
        <w:overflowPunct/>
        <w:topLinePunct w:val="0"/>
        <w:autoSpaceDE/>
        <w:autoSpaceDN/>
        <w:bidi w:val="0"/>
        <w:adjustRightInd/>
        <w:snapToGrid/>
        <w:spacing w:line="400" w:lineRule="exact"/>
        <w:ind w:firstLine="470" w:firstLineChars="196"/>
        <w:textAlignment w:val="auto"/>
        <w:rPr>
          <w:rFonts w:hint="eastAsia" w:ascii="宋体" w:hAnsi="宋体" w:eastAsia="宋体" w:cs="宋体"/>
          <w:color w:val="auto"/>
          <w:kern w:val="0"/>
          <w:sz w:val="24"/>
          <w:szCs w:val="24"/>
          <w:highlight w:val="none"/>
          <w:shd w:val="clear" w:color="auto" w:fill="FFFFFF"/>
          <w:lang w:val="en-US" w:eastAsia="zh-CN" w:bidi="ar-SA"/>
        </w:rPr>
      </w:pPr>
      <w:r>
        <w:rPr>
          <w:rFonts w:hint="eastAsia" w:ascii="宋体" w:hAnsi="宋体" w:eastAsia="宋体" w:cs="宋体"/>
          <w:color w:val="auto"/>
          <w:kern w:val="0"/>
          <w:sz w:val="24"/>
          <w:szCs w:val="24"/>
          <w:highlight w:val="none"/>
          <w:shd w:val="clear" w:color="auto" w:fill="FFFFFF"/>
          <w:lang w:val="en-US" w:eastAsia="zh-CN" w:bidi="ar-SA"/>
        </w:rPr>
        <w:t>3、</w:t>
      </w:r>
      <w:r>
        <w:rPr>
          <w:rFonts w:ascii="宋体" w:hAnsi="宋体" w:eastAsia="宋体" w:cs="宋体"/>
          <w:color w:val="auto"/>
          <w:sz w:val="24"/>
          <w:highlight w:val="none"/>
        </w:rPr>
        <w:t>设计服务范围：方案设计及估算、施工图设计等的编制和修正工作、配合采购人进行预算编制及施工招标、图纸审查配合服务、施工现场配合服务 (包括但不限于现场踏勘、测绘、工程设计交底等)、及工程竣工验收等全过程设计配合服务。</w:t>
      </w:r>
    </w:p>
    <w:p w14:paraId="2C121253">
      <w:pPr>
        <w:keepNext w:val="0"/>
        <w:keepLines w:val="0"/>
        <w:pageBreakBefore w:val="0"/>
        <w:widowControl w:val="0"/>
        <w:kinsoku/>
        <w:wordWrap/>
        <w:overflowPunct/>
        <w:topLinePunct w:val="0"/>
        <w:autoSpaceDE/>
        <w:autoSpaceDN/>
        <w:bidi w:val="0"/>
        <w:adjustRightInd/>
        <w:snapToGrid/>
        <w:spacing w:line="400" w:lineRule="exact"/>
        <w:ind w:firstLine="470" w:firstLineChars="196"/>
        <w:textAlignment w:val="auto"/>
        <w:rPr>
          <w:rFonts w:hint="eastAsia" w:ascii="宋体" w:hAnsi="宋体" w:eastAsia="宋体" w:cs="宋体"/>
          <w:color w:val="auto"/>
          <w:kern w:val="0"/>
          <w:sz w:val="24"/>
          <w:szCs w:val="24"/>
          <w:highlight w:val="none"/>
          <w:shd w:val="clear" w:color="auto" w:fill="FFFFFF"/>
          <w:lang w:val="en-US" w:eastAsia="zh-CN" w:bidi="ar-SA"/>
        </w:rPr>
      </w:pPr>
      <w:r>
        <w:rPr>
          <w:rFonts w:hint="eastAsia" w:ascii="宋体" w:hAnsi="宋体" w:eastAsia="宋体" w:cs="宋体"/>
          <w:color w:val="auto"/>
          <w:kern w:val="0"/>
          <w:sz w:val="24"/>
          <w:szCs w:val="24"/>
          <w:highlight w:val="none"/>
          <w:shd w:val="clear" w:color="auto" w:fill="FFFFFF"/>
          <w:lang w:val="en-US" w:eastAsia="zh-CN" w:bidi="ar-SA"/>
        </w:rPr>
        <w:t>4、设计费计算方式：</w:t>
      </w:r>
    </w:p>
    <w:p w14:paraId="18319A72">
      <w:pPr>
        <w:keepNext w:val="0"/>
        <w:keepLines w:val="0"/>
        <w:pageBreakBefore w:val="0"/>
        <w:widowControl w:val="0"/>
        <w:kinsoku/>
        <w:wordWrap/>
        <w:overflowPunct/>
        <w:topLinePunct w:val="0"/>
        <w:autoSpaceDE/>
        <w:autoSpaceDN/>
        <w:bidi w:val="0"/>
        <w:adjustRightInd/>
        <w:snapToGrid/>
        <w:spacing w:line="400" w:lineRule="exact"/>
        <w:ind w:firstLine="470" w:firstLineChars="196"/>
        <w:textAlignment w:val="auto"/>
        <w:rPr>
          <w:rFonts w:hint="eastAsia" w:ascii="宋体" w:hAnsi="宋体" w:eastAsia="宋体" w:cs="宋体"/>
          <w:color w:val="auto"/>
          <w:kern w:val="0"/>
          <w:sz w:val="24"/>
          <w:szCs w:val="24"/>
          <w:highlight w:val="none"/>
          <w:shd w:val="clear" w:color="auto" w:fill="FFFFFF"/>
          <w:lang w:val="en-US" w:eastAsia="zh-CN" w:bidi="ar-SA"/>
        </w:rPr>
      </w:pPr>
      <w:r>
        <w:rPr>
          <w:rFonts w:hint="eastAsia" w:ascii="宋体" w:hAnsi="宋体" w:eastAsia="宋体" w:cs="宋体"/>
          <w:color w:val="auto"/>
          <w:kern w:val="0"/>
          <w:sz w:val="24"/>
          <w:szCs w:val="24"/>
          <w:highlight w:val="none"/>
          <w:shd w:val="clear" w:color="auto" w:fill="FFFFFF"/>
          <w:lang w:val="en-US" w:eastAsia="zh-CN" w:bidi="ar-SA"/>
        </w:rPr>
        <w:t>①施工图设计：该项目实行总价包干。按建筑面积900平方米每平方米80元的总价72000元为最高限价。</w:t>
      </w:r>
    </w:p>
    <w:p w14:paraId="5E616238">
      <w:pPr>
        <w:keepNext w:val="0"/>
        <w:keepLines w:val="0"/>
        <w:pageBreakBefore w:val="0"/>
        <w:widowControl w:val="0"/>
        <w:kinsoku/>
        <w:wordWrap/>
        <w:overflowPunct/>
        <w:topLinePunct w:val="0"/>
        <w:autoSpaceDE/>
        <w:autoSpaceDN/>
        <w:bidi w:val="0"/>
        <w:adjustRightInd/>
        <w:snapToGrid/>
        <w:spacing w:line="400" w:lineRule="exact"/>
        <w:ind w:firstLine="470" w:firstLineChars="196"/>
        <w:textAlignment w:val="auto"/>
        <w:rPr>
          <w:rFonts w:hint="eastAsia" w:ascii="宋体" w:hAnsi="宋体" w:eastAsia="宋体" w:cs="宋体"/>
          <w:color w:val="auto"/>
          <w:kern w:val="0"/>
          <w:sz w:val="24"/>
          <w:szCs w:val="24"/>
          <w:highlight w:val="none"/>
          <w:shd w:val="clear" w:color="auto" w:fill="FFFFFF"/>
          <w:lang w:val="en-US" w:eastAsia="zh-CN" w:bidi="ar-SA"/>
        </w:rPr>
      </w:pPr>
      <w:r>
        <w:rPr>
          <w:rFonts w:hint="eastAsia" w:ascii="宋体" w:hAnsi="宋体" w:eastAsia="宋体" w:cs="宋体"/>
          <w:color w:val="auto"/>
          <w:kern w:val="0"/>
          <w:sz w:val="24"/>
          <w:szCs w:val="24"/>
          <w:highlight w:val="none"/>
          <w:shd w:val="clear" w:color="auto" w:fill="FFFFFF"/>
          <w:lang w:val="en-US" w:eastAsia="zh-CN" w:bidi="ar-SA"/>
        </w:rPr>
        <w:t>②设计成果载体包含：</w:t>
      </w:r>
      <w:r>
        <w:rPr>
          <w:rFonts w:hint="eastAsia" w:ascii="宋体" w:hAnsi="宋体" w:cs="宋体"/>
          <w:color w:val="auto"/>
          <w:kern w:val="0"/>
          <w:sz w:val="24"/>
          <w:szCs w:val="24"/>
          <w:highlight w:val="none"/>
          <w:shd w:val="clear" w:color="auto" w:fill="FFFFFF"/>
          <w:lang w:val="en-US" w:eastAsia="zh-CN" w:bidi="ar-SA"/>
        </w:rPr>
        <w:t>五</w:t>
      </w:r>
      <w:r>
        <w:rPr>
          <w:rFonts w:hint="eastAsia" w:ascii="宋体" w:hAnsi="宋体" w:eastAsia="宋体" w:cs="宋体"/>
          <w:color w:val="auto"/>
          <w:kern w:val="0"/>
          <w:sz w:val="24"/>
          <w:szCs w:val="24"/>
          <w:highlight w:val="none"/>
          <w:shd w:val="clear" w:color="auto" w:fill="FFFFFF"/>
          <w:lang w:val="en-US" w:eastAsia="zh-CN" w:bidi="ar-SA"/>
        </w:rPr>
        <w:t>套纸质</w:t>
      </w:r>
      <w:r>
        <w:rPr>
          <w:rFonts w:hint="eastAsia" w:ascii="宋体" w:hAnsi="宋体" w:cs="宋体"/>
          <w:color w:val="auto"/>
          <w:kern w:val="0"/>
          <w:sz w:val="24"/>
          <w:szCs w:val="24"/>
          <w:highlight w:val="none"/>
          <w:shd w:val="clear" w:color="auto" w:fill="FFFFFF"/>
          <w:lang w:val="en-US" w:eastAsia="zh-CN" w:bidi="ar-SA"/>
        </w:rPr>
        <w:t>施工图、三套纸质效果图</w:t>
      </w:r>
      <w:r>
        <w:rPr>
          <w:rFonts w:hint="eastAsia" w:ascii="宋体" w:hAnsi="宋体" w:eastAsia="宋体" w:cs="宋体"/>
          <w:color w:val="auto"/>
          <w:kern w:val="0"/>
          <w:sz w:val="24"/>
          <w:szCs w:val="24"/>
          <w:highlight w:val="none"/>
          <w:shd w:val="clear" w:color="auto" w:fill="FFFFFF"/>
          <w:lang w:val="en-US" w:eastAsia="zh-CN" w:bidi="ar-SA"/>
        </w:rPr>
        <w:t>及一套电子版图纸。施工图及效果图打印费用包含在设计费中，不再另行计取。</w:t>
      </w:r>
    </w:p>
    <w:p w14:paraId="1BCD2BE4">
      <w:pPr>
        <w:keepNext w:val="0"/>
        <w:keepLines w:val="0"/>
        <w:pageBreakBefore w:val="0"/>
        <w:widowControl w:val="0"/>
        <w:kinsoku/>
        <w:wordWrap/>
        <w:overflowPunct/>
        <w:topLinePunct w:val="0"/>
        <w:autoSpaceDE/>
        <w:autoSpaceDN/>
        <w:bidi w:val="0"/>
        <w:adjustRightInd/>
        <w:snapToGrid/>
        <w:spacing w:line="400" w:lineRule="exact"/>
        <w:ind w:firstLine="470" w:firstLineChars="196"/>
        <w:textAlignment w:val="auto"/>
        <w:rPr>
          <w:rFonts w:hint="eastAsia" w:ascii="宋体" w:hAnsi="宋体" w:eastAsia="宋体" w:cs="宋体"/>
          <w:color w:val="auto"/>
          <w:kern w:val="0"/>
          <w:sz w:val="24"/>
          <w:szCs w:val="24"/>
          <w:highlight w:val="none"/>
          <w:shd w:val="clear" w:color="auto" w:fill="FFFFFF"/>
          <w:lang w:val="en-US" w:eastAsia="zh-CN" w:bidi="ar-SA"/>
        </w:rPr>
      </w:pPr>
      <w:r>
        <w:rPr>
          <w:rFonts w:hint="eastAsia" w:ascii="宋体" w:hAnsi="宋体" w:eastAsia="宋体" w:cs="宋体"/>
          <w:color w:val="auto"/>
          <w:kern w:val="0"/>
          <w:sz w:val="24"/>
          <w:szCs w:val="24"/>
          <w:highlight w:val="none"/>
          <w:shd w:val="clear" w:color="auto" w:fill="FFFFFF"/>
          <w:lang w:val="en-US" w:eastAsia="zh-CN" w:bidi="ar-SA"/>
        </w:rPr>
        <w:t>③在实施过程中，供应商应配合采购人做好设计变更工作，设计变更费用不再另行记取。</w:t>
      </w:r>
    </w:p>
    <w:p w14:paraId="2C9CFCA9">
      <w:pPr>
        <w:keepNext w:val="0"/>
        <w:keepLines w:val="0"/>
        <w:pageBreakBefore w:val="0"/>
        <w:widowControl w:val="0"/>
        <w:kinsoku/>
        <w:wordWrap/>
        <w:overflowPunct/>
        <w:topLinePunct w:val="0"/>
        <w:autoSpaceDE/>
        <w:autoSpaceDN/>
        <w:bidi w:val="0"/>
        <w:adjustRightInd/>
        <w:snapToGrid/>
        <w:spacing w:line="400" w:lineRule="exact"/>
        <w:ind w:firstLine="470" w:firstLineChars="196"/>
        <w:textAlignment w:val="auto"/>
        <w:rPr>
          <w:rFonts w:hint="eastAsia" w:ascii="宋体" w:hAnsi="宋体" w:eastAsia="宋体" w:cs="宋体"/>
          <w:color w:val="auto"/>
          <w:kern w:val="0"/>
          <w:sz w:val="24"/>
          <w:szCs w:val="24"/>
          <w:highlight w:val="none"/>
          <w:shd w:val="clear" w:color="auto" w:fill="FFFFFF"/>
          <w:lang w:val="en-US" w:eastAsia="zh-CN" w:bidi="ar-SA"/>
        </w:rPr>
      </w:pPr>
      <w:r>
        <w:rPr>
          <w:rFonts w:hint="eastAsia" w:ascii="宋体" w:hAnsi="宋体" w:eastAsia="宋体" w:cs="宋体"/>
          <w:color w:val="auto"/>
          <w:kern w:val="0"/>
          <w:sz w:val="24"/>
          <w:szCs w:val="24"/>
          <w:highlight w:val="none"/>
          <w:shd w:val="clear" w:color="auto" w:fill="FFFFFF"/>
          <w:lang w:val="en-US" w:eastAsia="zh-CN" w:bidi="ar-SA"/>
        </w:rPr>
        <w:t>5、本次采购设计服务，中标价即是合同金额，实行总价包干。</w:t>
      </w:r>
    </w:p>
    <w:p w14:paraId="42E3CC4B">
      <w:pPr>
        <w:keepNext w:val="0"/>
        <w:keepLines w:val="0"/>
        <w:pageBreakBefore w:val="0"/>
        <w:widowControl w:val="0"/>
        <w:kinsoku/>
        <w:wordWrap/>
        <w:overflowPunct/>
        <w:topLinePunct w:val="0"/>
        <w:autoSpaceDE/>
        <w:autoSpaceDN/>
        <w:bidi w:val="0"/>
        <w:adjustRightInd/>
        <w:snapToGrid/>
        <w:spacing w:line="400" w:lineRule="exact"/>
        <w:ind w:firstLine="470" w:firstLineChars="196"/>
        <w:textAlignment w:val="auto"/>
        <w:rPr>
          <w:rFonts w:hint="eastAsia" w:ascii="宋体" w:hAnsi="宋体" w:eastAsia="宋体" w:cs="宋体"/>
          <w:b/>
          <w:bCs/>
          <w:color w:val="auto"/>
          <w:kern w:val="0"/>
          <w:sz w:val="24"/>
          <w:highlight w:val="none"/>
        </w:rPr>
      </w:pPr>
      <w:r>
        <w:rPr>
          <w:rFonts w:hint="eastAsia" w:ascii="宋体" w:hAnsi="宋体" w:eastAsia="宋体" w:cs="宋体"/>
          <w:color w:val="auto"/>
          <w:kern w:val="0"/>
          <w:sz w:val="24"/>
          <w:szCs w:val="24"/>
          <w:highlight w:val="none"/>
          <w:shd w:val="clear" w:color="auto" w:fill="FFFFFF"/>
          <w:lang w:val="en-US" w:eastAsia="zh-CN" w:bidi="ar-SA"/>
        </w:rPr>
        <w:t>6、设计费用包括但不限于供应商现场勘查费用、差旅费、文印费、设计费、邮递费、税费等所有费用。</w:t>
      </w:r>
    </w:p>
    <w:p w14:paraId="3B3B0D24">
      <w:pPr>
        <w:widowControl/>
        <w:spacing w:line="400" w:lineRule="exact"/>
        <w:ind w:firstLine="241" w:firstLineChars="100"/>
        <w:jc w:val="left"/>
        <w:rPr>
          <w:rFonts w:ascii="宋体" w:hAnsi="宋体" w:eastAsia="宋体" w:cs="宋体"/>
          <w:b/>
          <w:bCs/>
          <w:color w:val="auto"/>
          <w:sz w:val="24"/>
          <w:highlight w:val="none"/>
        </w:rPr>
      </w:pPr>
      <w:r>
        <w:rPr>
          <w:rFonts w:hint="eastAsia" w:ascii="宋体" w:hAnsi="宋体" w:eastAsia="宋体" w:cs="宋体"/>
          <w:b/>
          <w:bCs/>
          <w:color w:val="auto"/>
          <w:kern w:val="0"/>
          <w:sz w:val="24"/>
          <w:highlight w:val="none"/>
        </w:rPr>
        <w:t>三、商务要求</w:t>
      </w:r>
      <w:r>
        <w:rPr>
          <w:b/>
          <w:color w:val="auto"/>
          <w:sz w:val="24"/>
          <w:highlight w:val="none"/>
        </w:rPr>
        <w:t>（下述所有要求均为不允许偏离的实质性要求，若负偏离则按无效报价处理。）</w:t>
      </w:r>
    </w:p>
    <w:p w14:paraId="68B930EB">
      <w:pPr>
        <w:keepNext w:val="0"/>
        <w:keepLines w:val="0"/>
        <w:pageBreakBefore w:val="0"/>
        <w:kinsoku/>
        <w:wordWrap/>
        <w:overflowPunct/>
        <w:topLinePunct w:val="0"/>
        <w:autoSpaceDE/>
        <w:autoSpaceDN/>
        <w:bidi w:val="0"/>
        <w:adjustRightInd/>
        <w:snapToGrid/>
        <w:spacing w:line="400" w:lineRule="exact"/>
        <w:ind w:firstLine="481"/>
        <w:rPr>
          <w:rFonts w:ascii="宋体" w:hAnsi="宋体"/>
          <w:color w:val="auto"/>
          <w:sz w:val="24"/>
          <w:szCs w:val="24"/>
          <w:highlight w:val="none"/>
        </w:rPr>
      </w:pPr>
      <w:r>
        <w:rPr>
          <w:rFonts w:hint="eastAsia" w:ascii="宋体" w:hAnsi="宋体"/>
          <w:b/>
          <w:bCs/>
          <w:color w:val="auto"/>
          <w:sz w:val="24"/>
          <w:szCs w:val="24"/>
          <w:highlight w:val="none"/>
          <w:lang w:val="en-US" w:eastAsia="zh-CN"/>
        </w:rPr>
        <w:t>1、服务地点：</w:t>
      </w:r>
      <w:r>
        <w:rPr>
          <w:rFonts w:hint="eastAsia" w:ascii="宋体" w:hAnsi="宋体"/>
          <w:b w:val="0"/>
          <w:bCs w:val="0"/>
          <w:color w:val="auto"/>
          <w:sz w:val="24"/>
          <w:szCs w:val="24"/>
          <w:highlight w:val="none"/>
          <w:lang w:val="en-US" w:eastAsia="zh-CN"/>
        </w:rPr>
        <w:t>龙岩市新罗区或采购人指定位置</w:t>
      </w:r>
      <w:r>
        <w:rPr>
          <w:rFonts w:hint="eastAsia" w:ascii="宋体" w:hAnsi="宋体"/>
          <w:color w:val="auto"/>
          <w:sz w:val="24"/>
          <w:szCs w:val="24"/>
          <w:highlight w:val="none"/>
        </w:rPr>
        <w:t>。</w:t>
      </w:r>
    </w:p>
    <w:p w14:paraId="1476DBD1">
      <w:pPr>
        <w:keepNext w:val="0"/>
        <w:keepLines w:val="0"/>
        <w:pageBreakBefore w:val="0"/>
        <w:kinsoku/>
        <w:wordWrap/>
        <w:overflowPunct/>
        <w:topLinePunct w:val="0"/>
        <w:autoSpaceDE/>
        <w:autoSpaceDN/>
        <w:bidi w:val="0"/>
        <w:adjustRightInd/>
        <w:snapToGrid/>
        <w:spacing w:line="400" w:lineRule="exact"/>
        <w:ind w:firstLine="481"/>
        <w:rPr>
          <w:rFonts w:ascii="宋体" w:hAnsi="宋体"/>
          <w:color w:val="auto"/>
          <w:sz w:val="24"/>
          <w:szCs w:val="24"/>
          <w:highlight w:val="none"/>
        </w:rPr>
      </w:pPr>
      <w:r>
        <w:rPr>
          <w:rFonts w:hint="eastAsia" w:ascii="宋体" w:hAnsi="宋体"/>
          <w:b/>
          <w:bCs/>
          <w:color w:val="auto"/>
          <w:sz w:val="24"/>
          <w:szCs w:val="24"/>
          <w:highlight w:val="none"/>
          <w:lang w:val="en-US" w:eastAsia="zh-CN"/>
        </w:rPr>
        <w:t>2、服务时间：</w:t>
      </w:r>
      <w:r>
        <w:rPr>
          <w:rFonts w:hint="eastAsia" w:ascii="宋体" w:hAnsi="宋体"/>
          <w:b w:val="0"/>
          <w:bCs w:val="0"/>
          <w:color w:val="auto"/>
          <w:sz w:val="24"/>
          <w:szCs w:val="24"/>
          <w:highlight w:val="none"/>
          <w:lang w:val="en-US" w:eastAsia="zh-CN"/>
        </w:rPr>
        <w:t>安排现场勘探后3日内签订合同，合同签订后10日内完成初稿，方案确认后5日内交付正式稿施工图。</w:t>
      </w:r>
    </w:p>
    <w:p w14:paraId="0DB56A7D">
      <w:pPr>
        <w:keepNext w:val="0"/>
        <w:keepLines w:val="0"/>
        <w:pageBreakBefore w:val="0"/>
        <w:numPr>
          <w:ilvl w:val="0"/>
          <w:numId w:val="0"/>
        </w:numPr>
        <w:kinsoku/>
        <w:wordWrap/>
        <w:overflowPunct/>
        <w:topLinePunct w:val="0"/>
        <w:autoSpaceDE/>
        <w:autoSpaceDN/>
        <w:bidi w:val="0"/>
        <w:adjustRightInd/>
        <w:snapToGrid/>
        <w:spacing w:line="400" w:lineRule="exact"/>
        <w:ind w:firstLine="482" w:firstLineChars="200"/>
        <w:rPr>
          <w:color w:val="auto"/>
          <w:highlight w:val="none"/>
        </w:rPr>
      </w:pPr>
      <w:r>
        <w:rPr>
          <w:rFonts w:hint="eastAsia" w:ascii="宋体" w:hAnsi="宋体"/>
          <w:b/>
          <w:bCs/>
          <w:color w:val="auto"/>
          <w:sz w:val="24"/>
          <w:szCs w:val="24"/>
          <w:highlight w:val="none"/>
          <w:lang w:val="en-US" w:eastAsia="zh-CN"/>
        </w:rPr>
        <w:t>3、</w:t>
      </w:r>
      <w:r>
        <w:rPr>
          <w:rFonts w:hint="eastAsia" w:ascii="宋体" w:hAnsi="宋体" w:eastAsia="宋体" w:cs="宋体"/>
          <w:b/>
          <w:bCs/>
          <w:color w:val="auto"/>
          <w:kern w:val="0"/>
          <w:sz w:val="24"/>
          <w:szCs w:val="24"/>
          <w:highlight w:val="none"/>
          <w:lang w:val="en-US" w:eastAsia="zh-CN" w:bidi="ar-SA"/>
        </w:rPr>
        <w:t>服务标准</w:t>
      </w:r>
      <w:r>
        <w:rPr>
          <w:rFonts w:hint="eastAsia" w:ascii="宋体" w:hAnsi="宋体"/>
          <w:b/>
          <w:bCs/>
          <w:color w:val="auto"/>
          <w:sz w:val="24"/>
          <w:szCs w:val="24"/>
          <w:highlight w:val="none"/>
          <w:lang w:val="en-US" w:eastAsia="zh-CN"/>
        </w:rPr>
        <w:t>：</w:t>
      </w:r>
      <w:r>
        <w:rPr>
          <w:rFonts w:hint="eastAsia" w:ascii="宋体" w:hAnsi="宋体"/>
          <w:b w:val="0"/>
          <w:bCs w:val="0"/>
          <w:color w:val="auto"/>
          <w:sz w:val="24"/>
          <w:szCs w:val="24"/>
          <w:highlight w:val="none"/>
          <w:lang w:val="en-US" w:eastAsia="zh-CN"/>
        </w:rPr>
        <w:t>符合国家现行《工程施工质量验收规范》及其他相关规范合格标准</w:t>
      </w:r>
      <w:r>
        <w:rPr>
          <w:rFonts w:hint="eastAsia" w:ascii="宋体" w:hAnsi="宋体"/>
          <w:color w:val="auto"/>
          <w:sz w:val="24"/>
          <w:highlight w:val="none"/>
        </w:rPr>
        <w:t>。</w:t>
      </w:r>
    </w:p>
    <w:p w14:paraId="0922544A">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150" w:afterAutospacing="0" w:line="400" w:lineRule="exact"/>
        <w:ind w:left="0" w:right="0" w:firstLine="480"/>
        <w:textAlignment w:val="auto"/>
        <w:rPr>
          <w:rFonts w:hint="default" w:ascii="宋体" w:hAnsi="宋体" w:eastAsia="宋体"/>
          <w:color w:val="auto"/>
          <w:sz w:val="24"/>
          <w:szCs w:val="24"/>
          <w:highlight w:val="none"/>
          <w:lang w:val="en-US" w:eastAsia="zh-CN"/>
        </w:rPr>
      </w:pPr>
      <w:r>
        <w:rPr>
          <w:rFonts w:hint="eastAsia"/>
          <w:b/>
          <w:bCs/>
          <w:color w:val="auto"/>
          <w:sz w:val="24"/>
          <w:szCs w:val="24"/>
          <w:highlight w:val="none"/>
          <w:lang w:val="en-US" w:eastAsia="zh-CN"/>
        </w:rPr>
        <w:t>4</w:t>
      </w:r>
      <w:r>
        <w:rPr>
          <w:rFonts w:hint="eastAsia" w:ascii="宋体" w:hAnsi="宋体"/>
          <w:b/>
          <w:bCs/>
          <w:color w:val="auto"/>
          <w:sz w:val="24"/>
          <w:szCs w:val="24"/>
          <w:highlight w:val="none"/>
          <w:lang w:val="en-US" w:eastAsia="zh-CN"/>
        </w:rPr>
        <w:t>、</w:t>
      </w:r>
      <w:r>
        <w:rPr>
          <w:rFonts w:hint="eastAsia" w:ascii="宋体" w:hAnsi="宋体"/>
          <w:b/>
          <w:bCs/>
          <w:color w:val="auto"/>
          <w:sz w:val="24"/>
          <w:szCs w:val="24"/>
          <w:highlight w:val="none"/>
        </w:rPr>
        <w:t>付款方式</w:t>
      </w:r>
      <w:r>
        <w:rPr>
          <w:rFonts w:hint="eastAsia" w:ascii="宋体" w:hAnsi="宋体"/>
          <w:color w:val="auto"/>
          <w:sz w:val="24"/>
          <w:szCs w:val="24"/>
          <w:highlight w:val="none"/>
        </w:rPr>
        <w:t>：</w:t>
      </w:r>
      <w:r>
        <w:rPr>
          <w:rFonts w:hint="eastAsia" w:cs="宋体"/>
          <w:color w:val="auto"/>
          <w:kern w:val="0"/>
          <w:sz w:val="24"/>
          <w:highlight w:val="none"/>
          <w:lang w:val="en-US" w:eastAsia="zh-CN" w:bidi="ar"/>
        </w:rPr>
        <w:t>效果图和施工图交付后5日内支付80%，竣工验收合格后10日内结清余款。</w:t>
      </w:r>
    </w:p>
    <w:p w14:paraId="419A3E9D">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150" w:afterAutospacing="0" w:line="400" w:lineRule="exact"/>
        <w:ind w:left="0" w:right="0" w:firstLine="480"/>
        <w:textAlignment w:val="auto"/>
        <w:rPr>
          <w:rFonts w:hint="eastAsia" w:ascii="宋体" w:hAnsi="宋体" w:cs="宋体"/>
          <w:b/>
          <w:bCs/>
          <w:color w:val="auto"/>
          <w:sz w:val="24"/>
          <w:highlight w:val="none"/>
        </w:rPr>
      </w:pPr>
      <w:r>
        <w:rPr>
          <w:rFonts w:hint="eastAsia" w:cs="宋体"/>
          <w:b/>
          <w:bCs/>
          <w:color w:val="auto"/>
          <w:kern w:val="0"/>
          <w:sz w:val="24"/>
          <w:highlight w:val="none"/>
          <w:lang w:val="en-US" w:eastAsia="zh-CN"/>
        </w:rPr>
        <w:t>5、</w:t>
      </w:r>
      <w:r>
        <w:rPr>
          <w:rFonts w:hint="eastAsia" w:ascii="宋体" w:hAnsi="宋体" w:cs="宋体"/>
          <w:b/>
          <w:bCs/>
          <w:color w:val="auto"/>
          <w:sz w:val="24"/>
          <w:highlight w:val="none"/>
        </w:rPr>
        <w:t>履约保证金</w:t>
      </w:r>
    </w:p>
    <w:p w14:paraId="36CEEBEB">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150" w:afterAutospacing="0" w:line="400" w:lineRule="exact"/>
        <w:ind w:left="0" w:right="0" w:firstLine="480"/>
        <w:textAlignment w:val="auto"/>
        <w:rPr>
          <w:rFonts w:hint="eastAsia" w:ascii="宋体" w:hAnsi="宋体" w:eastAsia="宋体" w:cs="宋体"/>
          <w:b/>
          <w:bCs/>
          <w:color w:val="auto"/>
          <w:sz w:val="24"/>
          <w:highlight w:val="none"/>
        </w:rPr>
      </w:pPr>
      <w:r>
        <w:rPr>
          <w:rFonts w:hint="eastAsia" w:ascii="宋体" w:hAnsi="宋体" w:eastAsia="宋体" w:cs="宋体"/>
          <w:color w:val="auto"/>
          <w:kern w:val="0"/>
          <w:sz w:val="24"/>
          <w:highlight w:val="none"/>
        </w:rPr>
        <w:t>履约保证金百分比：</w:t>
      </w:r>
      <w:r>
        <w:rPr>
          <w:rFonts w:hint="eastAsia" w:ascii="宋体" w:hAnsi="宋体" w:eastAsia="宋体" w:cs="宋体"/>
          <w:color w:val="auto"/>
          <w:kern w:val="0"/>
          <w:sz w:val="24"/>
          <w:highlight w:val="none"/>
          <w:u w:val="single"/>
        </w:rPr>
        <w:t xml:space="preserve">  </w:t>
      </w:r>
      <w:r>
        <w:rPr>
          <w:rFonts w:hint="eastAsia" w:ascii="宋体" w:hAnsi="宋体" w:cs="宋体"/>
          <w:color w:val="auto"/>
          <w:kern w:val="0"/>
          <w:sz w:val="24"/>
          <w:highlight w:val="none"/>
          <w:u w:val="single"/>
          <w:lang w:val="en-US" w:eastAsia="zh-CN"/>
        </w:rPr>
        <w:t>10</w:t>
      </w:r>
      <w:r>
        <w:rPr>
          <w:rFonts w:hint="eastAsia" w:ascii="宋体" w:hAnsi="宋体" w:eastAsia="宋体" w:cs="宋体"/>
          <w:color w:val="auto"/>
          <w:kern w:val="0"/>
          <w:sz w:val="24"/>
          <w:highlight w:val="none"/>
          <w:u w:val="single"/>
        </w:rPr>
        <w:t xml:space="preserve">  </w:t>
      </w:r>
      <w:r>
        <w:rPr>
          <w:rFonts w:hint="eastAsia" w:ascii="宋体" w:hAnsi="宋体" w:eastAsia="宋体" w:cs="宋体"/>
          <w:color w:val="auto"/>
          <w:kern w:val="0"/>
          <w:sz w:val="24"/>
          <w:highlight w:val="none"/>
        </w:rPr>
        <w:t>%。说明：成交供应商在签订合同前，以转账、支票、银行无条件支付保函等非现金方式向采购人缴纳合同总金额</w:t>
      </w:r>
      <w:r>
        <w:rPr>
          <w:rFonts w:hint="eastAsia" w:ascii="宋体" w:hAnsi="宋体" w:eastAsia="宋体" w:cs="宋体"/>
          <w:color w:val="auto"/>
          <w:kern w:val="0"/>
          <w:sz w:val="24"/>
          <w:highlight w:val="none"/>
          <w:u w:val="single"/>
        </w:rPr>
        <w:t xml:space="preserve">  </w:t>
      </w:r>
      <w:r>
        <w:rPr>
          <w:rFonts w:hint="eastAsia" w:ascii="宋体" w:hAnsi="宋体" w:cs="宋体"/>
          <w:color w:val="auto"/>
          <w:kern w:val="0"/>
          <w:sz w:val="24"/>
          <w:highlight w:val="none"/>
          <w:u w:val="single"/>
          <w:lang w:val="en-US" w:eastAsia="zh-CN"/>
        </w:rPr>
        <w:t>10</w:t>
      </w:r>
      <w:r>
        <w:rPr>
          <w:rFonts w:hint="eastAsia" w:ascii="宋体" w:hAnsi="宋体" w:eastAsia="宋体" w:cs="宋体"/>
          <w:color w:val="auto"/>
          <w:kern w:val="0"/>
          <w:sz w:val="24"/>
          <w:highlight w:val="none"/>
          <w:u w:val="single"/>
        </w:rPr>
        <w:t xml:space="preserve">  </w:t>
      </w:r>
      <w:r>
        <w:rPr>
          <w:rFonts w:hint="eastAsia" w:ascii="宋体" w:hAnsi="宋体" w:eastAsia="宋体" w:cs="宋体"/>
          <w:color w:val="auto"/>
          <w:kern w:val="0"/>
          <w:sz w:val="24"/>
          <w:highlight w:val="none"/>
        </w:rPr>
        <w:t>%履约保证金。履约保证金在成交供应商履行完合同约定的全部事项且双方无未了事项的前提下，采购人在收到成交供应商提交书面申请</w:t>
      </w:r>
      <w:r>
        <w:rPr>
          <w:rFonts w:hint="eastAsia" w:ascii="宋体" w:hAnsi="宋体" w:cs="宋体"/>
          <w:color w:val="auto"/>
          <w:kern w:val="0"/>
          <w:sz w:val="24"/>
          <w:highlight w:val="none"/>
          <w:lang w:eastAsia="zh-CN"/>
        </w:rPr>
        <w:t>等材料</w:t>
      </w:r>
      <w:r>
        <w:rPr>
          <w:rFonts w:hint="eastAsia" w:ascii="宋体" w:hAnsi="宋体" w:eastAsia="宋体" w:cs="宋体"/>
          <w:color w:val="auto"/>
          <w:kern w:val="0"/>
          <w:sz w:val="24"/>
          <w:highlight w:val="none"/>
        </w:rPr>
        <w:t>后30日内无息退还。</w:t>
      </w:r>
    </w:p>
    <w:p w14:paraId="749C0FBA">
      <w:pPr>
        <w:keepNext w:val="0"/>
        <w:keepLines w:val="0"/>
        <w:pageBreakBefore w:val="0"/>
        <w:kinsoku/>
        <w:wordWrap/>
        <w:overflowPunct/>
        <w:topLinePunct w:val="0"/>
        <w:autoSpaceDE w:val="0"/>
        <w:autoSpaceDN w:val="0"/>
        <w:bidi w:val="0"/>
        <w:adjustRightInd w:val="0"/>
        <w:spacing w:line="400" w:lineRule="exact"/>
        <w:ind w:firstLine="482" w:firstLineChars="200"/>
        <w:rPr>
          <w:rFonts w:hint="eastAsia" w:ascii="宋体" w:hAnsi="宋体" w:cs="宋体"/>
          <w:b/>
          <w:color w:val="auto"/>
          <w:sz w:val="24"/>
          <w:szCs w:val="24"/>
          <w:highlight w:val="none"/>
        </w:rPr>
      </w:pPr>
      <w:r>
        <w:rPr>
          <w:rFonts w:hint="eastAsia" w:ascii="宋体" w:hAnsi="宋体" w:cs="宋体"/>
          <w:b/>
          <w:color w:val="auto"/>
          <w:sz w:val="24"/>
          <w:szCs w:val="24"/>
          <w:highlight w:val="none"/>
          <w:lang w:val="en-US" w:eastAsia="zh-CN"/>
        </w:rPr>
        <w:t>6</w:t>
      </w:r>
      <w:r>
        <w:rPr>
          <w:rFonts w:hint="eastAsia" w:ascii="宋体" w:hAnsi="宋体" w:cs="宋体"/>
          <w:b/>
          <w:color w:val="auto"/>
          <w:sz w:val="24"/>
          <w:szCs w:val="24"/>
          <w:highlight w:val="none"/>
        </w:rPr>
        <w:t>、双方权利义务</w:t>
      </w:r>
    </w:p>
    <w:p w14:paraId="577A6031">
      <w:pPr>
        <w:keepNext w:val="0"/>
        <w:keepLines w:val="0"/>
        <w:pageBreakBefore w:val="0"/>
        <w:kinsoku/>
        <w:wordWrap/>
        <w:overflowPunct/>
        <w:topLinePunct w:val="0"/>
        <w:autoSpaceDE w:val="0"/>
        <w:autoSpaceDN w:val="0"/>
        <w:bidi w:val="0"/>
        <w:adjustRightInd w:val="0"/>
        <w:spacing w:line="400" w:lineRule="exact"/>
        <w:ind w:firstLine="480" w:firstLineChars="200"/>
        <w:rPr>
          <w:rStyle w:val="21"/>
          <w:rFonts w:hint="eastAsia" w:ascii="宋体" w:hAnsi="宋体"/>
          <w:b w:val="0"/>
          <w:color w:val="auto"/>
          <w:kern w:val="0"/>
          <w:sz w:val="24"/>
          <w:szCs w:val="24"/>
          <w:highlight w:val="none"/>
        </w:rPr>
      </w:pPr>
      <w:r>
        <w:rPr>
          <w:rStyle w:val="21"/>
          <w:rFonts w:hint="eastAsia" w:ascii="宋体" w:hAnsi="宋体"/>
          <w:b w:val="0"/>
          <w:color w:val="auto"/>
          <w:kern w:val="0"/>
          <w:sz w:val="24"/>
          <w:szCs w:val="24"/>
          <w:highlight w:val="none"/>
          <w:lang w:val="en-US" w:eastAsia="zh-CN"/>
        </w:rPr>
        <w:t>6</w:t>
      </w:r>
      <w:r>
        <w:rPr>
          <w:rStyle w:val="21"/>
          <w:rFonts w:hint="eastAsia" w:ascii="宋体" w:hAnsi="宋体"/>
          <w:b w:val="0"/>
          <w:color w:val="auto"/>
          <w:kern w:val="0"/>
          <w:sz w:val="24"/>
          <w:szCs w:val="24"/>
          <w:highlight w:val="none"/>
        </w:rPr>
        <w:t>.1采购人权利义务：</w:t>
      </w:r>
    </w:p>
    <w:p w14:paraId="2A0371E7">
      <w:pPr>
        <w:keepNext w:val="0"/>
        <w:keepLines w:val="0"/>
        <w:pageBreakBefore w:val="0"/>
        <w:kinsoku/>
        <w:wordWrap/>
        <w:overflowPunct/>
        <w:topLinePunct w:val="0"/>
        <w:autoSpaceDE w:val="0"/>
        <w:autoSpaceDN w:val="0"/>
        <w:bidi w:val="0"/>
        <w:adjustRightInd w:val="0"/>
        <w:spacing w:line="400" w:lineRule="exact"/>
        <w:ind w:firstLine="480" w:firstLineChars="200"/>
        <w:rPr>
          <w:rStyle w:val="21"/>
          <w:rFonts w:hint="eastAsia" w:ascii="宋体" w:hAnsi="宋体"/>
          <w:b w:val="0"/>
          <w:color w:val="auto"/>
          <w:kern w:val="0"/>
          <w:sz w:val="24"/>
          <w:szCs w:val="24"/>
          <w:highlight w:val="none"/>
        </w:rPr>
      </w:pPr>
      <w:r>
        <w:rPr>
          <w:rStyle w:val="21"/>
          <w:rFonts w:hint="eastAsia" w:ascii="宋体" w:hAnsi="宋体"/>
          <w:b w:val="0"/>
          <w:color w:val="auto"/>
          <w:kern w:val="0"/>
          <w:sz w:val="24"/>
          <w:szCs w:val="24"/>
          <w:highlight w:val="none"/>
          <w:lang w:val="en-US" w:eastAsia="zh-CN"/>
        </w:rPr>
        <w:t>6</w:t>
      </w:r>
      <w:r>
        <w:rPr>
          <w:rStyle w:val="21"/>
          <w:rFonts w:hint="eastAsia" w:ascii="宋体" w:hAnsi="宋体"/>
          <w:b w:val="0"/>
          <w:color w:val="auto"/>
          <w:kern w:val="0"/>
          <w:sz w:val="24"/>
          <w:szCs w:val="24"/>
          <w:highlight w:val="none"/>
        </w:rPr>
        <w:t>.1.1 配合协助供应商进行现场勘查；</w:t>
      </w:r>
    </w:p>
    <w:p w14:paraId="3EE8F63F">
      <w:pPr>
        <w:keepNext w:val="0"/>
        <w:keepLines w:val="0"/>
        <w:pageBreakBefore w:val="0"/>
        <w:kinsoku/>
        <w:wordWrap/>
        <w:overflowPunct/>
        <w:topLinePunct w:val="0"/>
        <w:autoSpaceDE w:val="0"/>
        <w:autoSpaceDN w:val="0"/>
        <w:bidi w:val="0"/>
        <w:adjustRightInd w:val="0"/>
        <w:spacing w:line="400" w:lineRule="exact"/>
        <w:ind w:firstLine="480" w:firstLineChars="200"/>
        <w:rPr>
          <w:rStyle w:val="21"/>
          <w:rFonts w:hint="eastAsia" w:ascii="宋体" w:hAnsi="宋体"/>
          <w:b w:val="0"/>
          <w:color w:val="auto"/>
          <w:kern w:val="0"/>
          <w:sz w:val="24"/>
          <w:szCs w:val="24"/>
          <w:highlight w:val="none"/>
        </w:rPr>
      </w:pPr>
      <w:r>
        <w:rPr>
          <w:rStyle w:val="21"/>
          <w:rFonts w:hint="eastAsia" w:ascii="宋体" w:hAnsi="宋体"/>
          <w:b w:val="0"/>
          <w:color w:val="auto"/>
          <w:kern w:val="0"/>
          <w:sz w:val="24"/>
          <w:szCs w:val="24"/>
          <w:highlight w:val="none"/>
          <w:lang w:val="en-US" w:eastAsia="zh-CN"/>
        </w:rPr>
        <w:t>6</w:t>
      </w:r>
      <w:r>
        <w:rPr>
          <w:rStyle w:val="21"/>
          <w:rFonts w:hint="eastAsia" w:ascii="宋体" w:hAnsi="宋体"/>
          <w:b w:val="0"/>
          <w:color w:val="auto"/>
          <w:kern w:val="0"/>
          <w:sz w:val="24"/>
          <w:szCs w:val="24"/>
          <w:highlight w:val="none"/>
        </w:rPr>
        <w:t>.1.2 采购人拥有供应商提供的所有设计成果、设计资料和文件的知识产权和相关财产权利；</w:t>
      </w:r>
    </w:p>
    <w:p w14:paraId="57E37C9E">
      <w:pPr>
        <w:keepNext w:val="0"/>
        <w:keepLines w:val="0"/>
        <w:pageBreakBefore w:val="0"/>
        <w:kinsoku/>
        <w:wordWrap/>
        <w:overflowPunct/>
        <w:topLinePunct w:val="0"/>
        <w:autoSpaceDE w:val="0"/>
        <w:autoSpaceDN w:val="0"/>
        <w:bidi w:val="0"/>
        <w:adjustRightInd w:val="0"/>
        <w:spacing w:line="400" w:lineRule="exact"/>
        <w:ind w:firstLine="480" w:firstLineChars="200"/>
        <w:rPr>
          <w:rStyle w:val="21"/>
          <w:rFonts w:hint="eastAsia" w:ascii="宋体" w:hAnsi="宋体"/>
          <w:b w:val="0"/>
          <w:color w:val="auto"/>
          <w:kern w:val="0"/>
          <w:sz w:val="24"/>
          <w:szCs w:val="24"/>
          <w:highlight w:val="none"/>
        </w:rPr>
      </w:pPr>
      <w:r>
        <w:rPr>
          <w:rStyle w:val="21"/>
          <w:rFonts w:hint="eastAsia" w:ascii="宋体" w:hAnsi="宋体"/>
          <w:b w:val="0"/>
          <w:color w:val="auto"/>
          <w:kern w:val="0"/>
          <w:sz w:val="24"/>
          <w:szCs w:val="24"/>
          <w:highlight w:val="none"/>
          <w:lang w:val="en-US" w:eastAsia="zh-CN"/>
        </w:rPr>
        <w:t>6</w:t>
      </w:r>
      <w:r>
        <w:rPr>
          <w:rStyle w:val="21"/>
          <w:rFonts w:hint="eastAsia" w:ascii="宋体" w:hAnsi="宋体"/>
          <w:b w:val="0"/>
          <w:color w:val="auto"/>
          <w:kern w:val="0"/>
          <w:sz w:val="24"/>
          <w:szCs w:val="24"/>
          <w:highlight w:val="none"/>
        </w:rPr>
        <w:t>.1.3 采购人有权公开对供应商的设计成果进行介绍和评论。供应商确认，此种形式的介绍和评论不构成侵权；</w:t>
      </w:r>
    </w:p>
    <w:p w14:paraId="4DF2E8F1">
      <w:pPr>
        <w:keepNext w:val="0"/>
        <w:keepLines w:val="0"/>
        <w:pageBreakBefore w:val="0"/>
        <w:kinsoku/>
        <w:wordWrap/>
        <w:overflowPunct/>
        <w:topLinePunct w:val="0"/>
        <w:autoSpaceDE w:val="0"/>
        <w:autoSpaceDN w:val="0"/>
        <w:bidi w:val="0"/>
        <w:adjustRightInd w:val="0"/>
        <w:spacing w:line="400" w:lineRule="exact"/>
        <w:ind w:firstLine="480" w:firstLineChars="200"/>
        <w:rPr>
          <w:rStyle w:val="21"/>
          <w:rFonts w:hint="eastAsia" w:ascii="宋体" w:hAnsi="宋体"/>
          <w:b w:val="0"/>
          <w:color w:val="auto"/>
          <w:kern w:val="0"/>
          <w:sz w:val="24"/>
          <w:szCs w:val="24"/>
          <w:highlight w:val="none"/>
        </w:rPr>
      </w:pPr>
      <w:r>
        <w:rPr>
          <w:rStyle w:val="21"/>
          <w:rFonts w:hint="eastAsia" w:ascii="宋体" w:hAnsi="宋体"/>
          <w:b w:val="0"/>
          <w:color w:val="auto"/>
          <w:kern w:val="0"/>
          <w:sz w:val="24"/>
          <w:szCs w:val="24"/>
          <w:highlight w:val="none"/>
          <w:lang w:val="en-US" w:eastAsia="zh-CN"/>
        </w:rPr>
        <w:t>6</w:t>
      </w:r>
      <w:r>
        <w:rPr>
          <w:rStyle w:val="21"/>
          <w:rFonts w:hint="eastAsia" w:ascii="宋体" w:hAnsi="宋体"/>
          <w:b w:val="0"/>
          <w:color w:val="auto"/>
          <w:kern w:val="0"/>
          <w:sz w:val="24"/>
          <w:szCs w:val="24"/>
          <w:highlight w:val="none"/>
        </w:rPr>
        <w:t>.1.4 采购人按约定支付设计费。</w:t>
      </w:r>
    </w:p>
    <w:p w14:paraId="7F4FE769">
      <w:pPr>
        <w:keepNext w:val="0"/>
        <w:keepLines w:val="0"/>
        <w:pageBreakBefore w:val="0"/>
        <w:kinsoku/>
        <w:wordWrap/>
        <w:overflowPunct/>
        <w:topLinePunct w:val="0"/>
        <w:autoSpaceDE w:val="0"/>
        <w:autoSpaceDN w:val="0"/>
        <w:bidi w:val="0"/>
        <w:adjustRightInd w:val="0"/>
        <w:spacing w:line="400" w:lineRule="exact"/>
        <w:ind w:firstLine="480" w:firstLineChars="200"/>
        <w:rPr>
          <w:rStyle w:val="21"/>
          <w:rFonts w:hint="eastAsia" w:ascii="宋体" w:hAnsi="宋体"/>
          <w:b w:val="0"/>
          <w:color w:val="auto"/>
          <w:kern w:val="0"/>
          <w:sz w:val="24"/>
          <w:szCs w:val="24"/>
          <w:highlight w:val="none"/>
        </w:rPr>
      </w:pPr>
      <w:r>
        <w:rPr>
          <w:rStyle w:val="21"/>
          <w:rFonts w:hint="eastAsia" w:ascii="宋体" w:hAnsi="宋体"/>
          <w:b w:val="0"/>
          <w:color w:val="auto"/>
          <w:kern w:val="0"/>
          <w:sz w:val="24"/>
          <w:szCs w:val="24"/>
          <w:highlight w:val="none"/>
          <w:lang w:val="en-US" w:eastAsia="zh-CN"/>
        </w:rPr>
        <w:t>6</w:t>
      </w:r>
      <w:r>
        <w:rPr>
          <w:rStyle w:val="21"/>
          <w:rFonts w:hint="eastAsia" w:ascii="宋体" w:hAnsi="宋体"/>
          <w:b w:val="0"/>
          <w:color w:val="auto"/>
          <w:kern w:val="0"/>
          <w:sz w:val="24"/>
          <w:szCs w:val="24"/>
          <w:highlight w:val="none"/>
        </w:rPr>
        <w:t>.2供应商权利义务：</w:t>
      </w:r>
    </w:p>
    <w:p w14:paraId="432B0E5C">
      <w:pPr>
        <w:keepNext w:val="0"/>
        <w:keepLines w:val="0"/>
        <w:pageBreakBefore w:val="0"/>
        <w:kinsoku/>
        <w:wordWrap/>
        <w:overflowPunct/>
        <w:topLinePunct w:val="0"/>
        <w:autoSpaceDE w:val="0"/>
        <w:autoSpaceDN w:val="0"/>
        <w:bidi w:val="0"/>
        <w:adjustRightInd w:val="0"/>
        <w:spacing w:line="400" w:lineRule="exact"/>
        <w:ind w:firstLine="480" w:firstLineChars="200"/>
        <w:rPr>
          <w:rStyle w:val="21"/>
          <w:rFonts w:hint="eastAsia" w:ascii="宋体" w:hAnsi="宋体"/>
          <w:b w:val="0"/>
          <w:color w:val="auto"/>
          <w:kern w:val="0"/>
          <w:sz w:val="24"/>
          <w:szCs w:val="24"/>
          <w:highlight w:val="none"/>
        </w:rPr>
      </w:pPr>
      <w:r>
        <w:rPr>
          <w:rStyle w:val="21"/>
          <w:rFonts w:hint="eastAsia" w:ascii="宋体" w:hAnsi="宋体"/>
          <w:b w:val="0"/>
          <w:color w:val="auto"/>
          <w:kern w:val="0"/>
          <w:sz w:val="24"/>
          <w:szCs w:val="24"/>
          <w:highlight w:val="none"/>
          <w:lang w:val="en-US" w:eastAsia="zh-CN"/>
        </w:rPr>
        <w:t>6</w:t>
      </w:r>
      <w:r>
        <w:rPr>
          <w:rStyle w:val="21"/>
          <w:rFonts w:hint="eastAsia" w:ascii="宋体" w:hAnsi="宋体"/>
          <w:b w:val="0"/>
          <w:color w:val="auto"/>
          <w:kern w:val="0"/>
          <w:sz w:val="24"/>
          <w:szCs w:val="24"/>
          <w:highlight w:val="none"/>
        </w:rPr>
        <w:t>.2.1 供应商应按国家技术规范、标准、规程及采购人提出的设计要求进行项目设计，并按进度要求提交质量合格的设计文件，并对其负责。</w:t>
      </w:r>
    </w:p>
    <w:p w14:paraId="29926FDA">
      <w:pPr>
        <w:keepNext w:val="0"/>
        <w:keepLines w:val="0"/>
        <w:pageBreakBefore w:val="0"/>
        <w:kinsoku/>
        <w:wordWrap/>
        <w:overflowPunct/>
        <w:topLinePunct w:val="0"/>
        <w:autoSpaceDE w:val="0"/>
        <w:autoSpaceDN w:val="0"/>
        <w:bidi w:val="0"/>
        <w:adjustRightInd w:val="0"/>
        <w:spacing w:line="400" w:lineRule="exact"/>
        <w:ind w:firstLine="480" w:firstLineChars="200"/>
        <w:rPr>
          <w:rStyle w:val="21"/>
          <w:rFonts w:hint="eastAsia" w:ascii="宋体" w:hAnsi="宋体"/>
          <w:b w:val="0"/>
          <w:color w:val="auto"/>
          <w:kern w:val="0"/>
          <w:sz w:val="24"/>
          <w:szCs w:val="24"/>
          <w:highlight w:val="none"/>
        </w:rPr>
      </w:pPr>
      <w:r>
        <w:rPr>
          <w:rStyle w:val="21"/>
          <w:rFonts w:hint="eastAsia" w:ascii="宋体" w:hAnsi="宋体"/>
          <w:b w:val="0"/>
          <w:color w:val="auto"/>
          <w:kern w:val="0"/>
          <w:sz w:val="24"/>
          <w:szCs w:val="24"/>
          <w:highlight w:val="none"/>
          <w:lang w:val="en-US" w:eastAsia="zh-CN"/>
        </w:rPr>
        <w:t>6</w:t>
      </w:r>
      <w:r>
        <w:rPr>
          <w:rStyle w:val="21"/>
          <w:rFonts w:hint="eastAsia" w:ascii="宋体" w:hAnsi="宋体"/>
          <w:b w:val="0"/>
          <w:color w:val="auto"/>
          <w:kern w:val="0"/>
          <w:sz w:val="24"/>
          <w:szCs w:val="24"/>
          <w:highlight w:val="none"/>
        </w:rPr>
        <w:t>.2.2 供应商负责项目施工图设计及效果设计工作，并对整个项目工程设计的适用性、正确性、经济合理性全面负责。</w:t>
      </w:r>
    </w:p>
    <w:p w14:paraId="394660FF">
      <w:pPr>
        <w:keepNext w:val="0"/>
        <w:keepLines w:val="0"/>
        <w:pageBreakBefore w:val="0"/>
        <w:kinsoku/>
        <w:wordWrap/>
        <w:overflowPunct/>
        <w:topLinePunct w:val="0"/>
        <w:autoSpaceDE w:val="0"/>
        <w:autoSpaceDN w:val="0"/>
        <w:bidi w:val="0"/>
        <w:adjustRightInd w:val="0"/>
        <w:spacing w:line="400" w:lineRule="exact"/>
        <w:ind w:firstLine="480" w:firstLineChars="200"/>
        <w:rPr>
          <w:rStyle w:val="21"/>
          <w:rFonts w:hint="eastAsia" w:ascii="宋体" w:hAnsi="宋体"/>
          <w:b w:val="0"/>
          <w:color w:val="auto"/>
          <w:kern w:val="0"/>
          <w:sz w:val="24"/>
          <w:szCs w:val="24"/>
          <w:highlight w:val="none"/>
        </w:rPr>
      </w:pPr>
      <w:r>
        <w:rPr>
          <w:rStyle w:val="21"/>
          <w:rFonts w:hint="eastAsia" w:ascii="宋体" w:hAnsi="宋体"/>
          <w:b w:val="0"/>
          <w:color w:val="auto"/>
          <w:kern w:val="0"/>
          <w:sz w:val="24"/>
          <w:szCs w:val="24"/>
          <w:highlight w:val="none"/>
          <w:lang w:val="en-US" w:eastAsia="zh-CN"/>
        </w:rPr>
        <w:t>6</w:t>
      </w:r>
      <w:r>
        <w:rPr>
          <w:rStyle w:val="21"/>
          <w:rFonts w:hint="eastAsia" w:ascii="宋体" w:hAnsi="宋体"/>
          <w:b w:val="0"/>
          <w:color w:val="auto"/>
          <w:kern w:val="0"/>
          <w:sz w:val="24"/>
          <w:szCs w:val="24"/>
          <w:highlight w:val="none"/>
        </w:rPr>
        <w:t>.2.3 供应商采用的主要技术标准是：现行国家及地方标准规范、规程和规定;鉴于采购人特殊的监管工作要求,采购人有其他要求的应无条件服从采购人要求。</w:t>
      </w:r>
    </w:p>
    <w:p w14:paraId="6ADEDE77">
      <w:pPr>
        <w:keepNext w:val="0"/>
        <w:keepLines w:val="0"/>
        <w:pageBreakBefore w:val="0"/>
        <w:kinsoku/>
        <w:wordWrap/>
        <w:overflowPunct/>
        <w:topLinePunct w:val="0"/>
        <w:autoSpaceDE w:val="0"/>
        <w:autoSpaceDN w:val="0"/>
        <w:bidi w:val="0"/>
        <w:adjustRightInd w:val="0"/>
        <w:spacing w:line="400" w:lineRule="exact"/>
        <w:ind w:firstLine="480" w:firstLineChars="200"/>
        <w:rPr>
          <w:rStyle w:val="21"/>
          <w:rFonts w:hint="eastAsia" w:ascii="宋体" w:hAnsi="宋体"/>
          <w:b w:val="0"/>
          <w:color w:val="auto"/>
          <w:kern w:val="0"/>
          <w:sz w:val="24"/>
          <w:szCs w:val="24"/>
          <w:highlight w:val="none"/>
        </w:rPr>
      </w:pPr>
      <w:r>
        <w:rPr>
          <w:rStyle w:val="21"/>
          <w:rFonts w:hint="eastAsia" w:ascii="宋体" w:hAnsi="宋体"/>
          <w:b w:val="0"/>
          <w:color w:val="auto"/>
          <w:kern w:val="0"/>
          <w:sz w:val="24"/>
          <w:szCs w:val="24"/>
          <w:highlight w:val="none"/>
          <w:lang w:val="en-US" w:eastAsia="zh-CN"/>
        </w:rPr>
        <w:t>6</w:t>
      </w:r>
      <w:r>
        <w:rPr>
          <w:rStyle w:val="21"/>
          <w:rFonts w:hint="eastAsia" w:ascii="宋体" w:hAnsi="宋体"/>
          <w:b w:val="0"/>
          <w:color w:val="auto"/>
          <w:kern w:val="0"/>
          <w:sz w:val="24"/>
          <w:szCs w:val="24"/>
          <w:highlight w:val="none"/>
        </w:rPr>
        <w:t>.2.4 供应商按要求的内容、进度及份数向采购人交付资料及文件。</w:t>
      </w:r>
    </w:p>
    <w:p w14:paraId="1A44E5E9">
      <w:pPr>
        <w:keepNext w:val="0"/>
        <w:keepLines w:val="0"/>
        <w:pageBreakBefore w:val="0"/>
        <w:kinsoku/>
        <w:wordWrap/>
        <w:overflowPunct/>
        <w:topLinePunct w:val="0"/>
        <w:bidi w:val="0"/>
        <w:snapToGrid w:val="0"/>
        <w:spacing w:line="400" w:lineRule="exact"/>
        <w:ind w:firstLine="480" w:firstLineChars="200"/>
        <w:rPr>
          <w:rStyle w:val="21"/>
          <w:rFonts w:hint="eastAsia" w:ascii="宋体" w:hAnsi="宋体"/>
          <w:b w:val="0"/>
          <w:color w:val="auto"/>
          <w:kern w:val="0"/>
          <w:sz w:val="24"/>
          <w:szCs w:val="24"/>
          <w:highlight w:val="none"/>
        </w:rPr>
      </w:pPr>
      <w:r>
        <w:rPr>
          <w:rStyle w:val="21"/>
          <w:rFonts w:hint="eastAsia" w:ascii="宋体" w:hAnsi="宋体"/>
          <w:b w:val="0"/>
          <w:color w:val="auto"/>
          <w:kern w:val="0"/>
          <w:sz w:val="24"/>
          <w:szCs w:val="24"/>
          <w:highlight w:val="none"/>
          <w:lang w:val="en-US" w:eastAsia="zh-CN"/>
        </w:rPr>
        <w:t>6</w:t>
      </w:r>
      <w:r>
        <w:rPr>
          <w:rStyle w:val="21"/>
          <w:rFonts w:hint="eastAsia" w:ascii="宋体" w:hAnsi="宋体"/>
          <w:b w:val="0"/>
          <w:color w:val="auto"/>
          <w:kern w:val="0"/>
          <w:sz w:val="24"/>
          <w:szCs w:val="24"/>
          <w:highlight w:val="none"/>
        </w:rPr>
        <w:t>.2.5 供应商应有具体的设计进度计划和进度保证措施及质量保证措施。</w:t>
      </w:r>
    </w:p>
    <w:p w14:paraId="1112FBAF">
      <w:pPr>
        <w:keepNext w:val="0"/>
        <w:keepLines w:val="0"/>
        <w:pageBreakBefore w:val="0"/>
        <w:kinsoku/>
        <w:wordWrap/>
        <w:overflowPunct/>
        <w:topLinePunct w:val="0"/>
        <w:bidi w:val="0"/>
        <w:snapToGrid w:val="0"/>
        <w:spacing w:line="400" w:lineRule="exact"/>
        <w:ind w:firstLine="480" w:firstLineChars="200"/>
        <w:rPr>
          <w:rStyle w:val="21"/>
          <w:rFonts w:hint="eastAsia" w:ascii="宋体" w:hAnsi="宋体"/>
          <w:b w:val="0"/>
          <w:color w:val="auto"/>
          <w:kern w:val="0"/>
          <w:sz w:val="24"/>
          <w:szCs w:val="24"/>
          <w:highlight w:val="none"/>
        </w:rPr>
      </w:pPr>
      <w:r>
        <w:rPr>
          <w:rStyle w:val="21"/>
          <w:rFonts w:hint="eastAsia" w:ascii="宋体" w:hAnsi="宋体"/>
          <w:b w:val="0"/>
          <w:color w:val="auto"/>
          <w:kern w:val="0"/>
          <w:sz w:val="24"/>
          <w:szCs w:val="24"/>
          <w:highlight w:val="none"/>
          <w:lang w:val="en-US" w:eastAsia="zh-CN"/>
        </w:rPr>
        <w:t>6</w:t>
      </w:r>
      <w:r>
        <w:rPr>
          <w:rStyle w:val="21"/>
          <w:rFonts w:hint="eastAsia" w:ascii="宋体" w:hAnsi="宋体"/>
          <w:b w:val="0"/>
          <w:color w:val="auto"/>
          <w:kern w:val="0"/>
          <w:sz w:val="24"/>
          <w:szCs w:val="24"/>
          <w:highlight w:val="none"/>
        </w:rPr>
        <w:t>.2.6 供应商承担因其自身设计质量原因而发生的设计变更给采购人带来的损失，尽量减少其他原因造成的设计变更。</w:t>
      </w:r>
    </w:p>
    <w:p w14:paraId="49072835">
      <w:pPr>
        <w:keepNext w:val="0"/>
        <w:keepLines w:val="0"/>
        <w:pageBreakBefore w:val="0"/>
        <w:kinsoku/>
        <w:wordWrap/>
        <w:overflowPunct/>
        <w:topLinePunct w:val="0"/>
        <w:bidi w:val="0"/>
        <w:snapToGrid w:val="0"/>
        <w:spacing w:line="400" w:lineRule="exact"/>
        <w:ind w:firstLine="480" w:firstLineChars="200"/>
        <w:rPr>
          <w:rStyle w:val="21"/>
          <w:rFonts w:hint="eastAsia" w:ascii="宋体" w:hAnsi="宋体"/>
          <w:b w:val="0"/>
          <w:color w:val="auto"/>
          <w:kern w:val="0"/>
          <w:sz w:val="24"/>
          <w:szCs w:val="24"/>
          <w:highlight w:val="none"/>
        </w:rPr>
      </w:pPr>
      <w:r>
        <w:rPr>
          <w:rStyle w:val="21"/>
          <w:rFonts w:hint="eastAsia" w:ascii="宋体" w:hAnsi="宋体"/>
          <w:b w:val="0"/>
          <w:color w:val="auto"/>
          <w:kern w:val="0"/>
          <w:sz w:val="24"/>
          <w:szCs w:val="24"/>
          <w:highlight w:val="none"/>
          <w:lang w:val="en-US" w:eastAsia="zh-CN"/>
        </w:rPr>
        <w:t>6</w:t>
      </w:r>
      <w:r>
        <w:rPr>
          <w:rStyle w:val="21"/>
          <w:rFonts w:hint="eastAsia" w:ascii="宋体" w:hAnsi="宋体"/>
          <w:b w:val="0"/>
          <w:color w:val="auto"/>
          <w:kern w:val="0"/>
          <w:sz w:val="24"/>
          <w:szCs w:val="24"/>
          <w:highlight w:val="none"/>
        </w:rPr>
        <w:t>.2.7 设计成果必须满足采购人的设计服务内容及要求。</w:t>
      </w:r>
    </w:p>
    <w:p w14:paraId="3C552569">
      <w:pPr>
        <w:keepNext w:val="0"/>
        <w:keepLines w:val="0"/>
        <w:pageBreakBefore w:val="0"/>
        <w:kinsoku/>
        <w:wordWrap/>
        <w:overflowPunct/>
        <w:topLinePunct w:val="0"/>
        <w:autoSpaceDE w:val="0"/>
        <w:autoSpaceDN w:val="0"/>
        <w:bidi w:val="0"/>
        <w:adjustRightInd w:val="0"/>
        <w:spacing w:line="400" w:lineRule="exact"/>
        <w:ind w:firstLine="480" w:firstLineChars="200"/>
        <w:rPr>
          <w:rStyle w:val="21"/>
          <w:rFonts w:hint="eastAsia" w:ascii="宋体" w:hAnsi="宋体"/>
          <w:b w:val="0"/>
          <w:color w:val="auto"/>
          <w:kern w:val="0"/>
          <w:sz w:val="24"/>
          <w:szCs w:val="24"/>
          <w:highlight w:val="none"/>
        </w:rPr>
      </w:pPr>
      <w:r>
        <w:rPr>
          <w:rStyle w:val="21"/>
          <w:rFonts w:hint="eastAsia" w:ascii="宋体" w:hAnsi="宋体"/>
          <w:b w:val="0"/>
          <w:color w:val="auto"/>
          <w:kern w:val="0"/>
          <w:sz w:val="24"/>
          <w:szCs w:val="24"/>
          <w:highlight w:val="none"/>
          <w:lang w:val="en-US" w:eastAsia="zh-CN"/>
        </w:rPr>
        <w:t>6</w:t>
      </w:r>
      <w:r>
        <w:rPr>
          <w:rStyle w:val="21"/>
          <w:rFonts w:hint="eastAsia" w:ascii="宋体" w:hAnsi="宋体"/>
          <w:b w:val="0"/>
          <w:color w:val="auto"/>
          <w:kern w:val="0"/>
          <w:sz w:val="24"/>
          <w:szCs w:val="24"/>
          <w:highlight w:val="none"/>
        </w:rPr>
        <w:t>.2.8 供应商按要求的时限交付设计资料及文件后，根据采购人通知的时间到达采购人指定地点，负责向采购人及施工单位进行设计交底、处理有关设计问题和参加工程验收及竣工验收。</w:t>
      </w:r>
    </w:p>
    <w:p w14:paraId="34690FA2">
      <w:pPr>
        <w:keepNext w:val="0"/>
        <w:keepLines w:val="0"/>
        <w:pageBreakBefore w:val="0"/>
        <w:kinsoku/>
        <w:wordWrap/>
        <w:overflowPunct/>
        <w:topLinePunct w:val="0"/>
        <w:autoSpaceDE w:val="0"/>
        <w:autoSpaceDN w:val="0"/>
        <w:bidi w:val="0"/>
        <w:adjustRightInd w:val="0"/>
        <w:spacing w:line="400" w:lineRule="exact"/>
        <w:ind w:firstLine="480" w:firstLineChars="200"/>
        <w:rPr>
          <w:rStyle w:val="21"/>
          <w:rFonts w:hint="eastAsia" w:ascii="宋体" w:hAnsi="宋体"/>
          <w:b w:val="0"/>
          <w:color w:val="auto"/>
          <w:kern w:val="0"/>
          <w:sz w:val="24"/>
          <w:szCs w:val="24"/>
          <w:highlight w:val="none"/>
        </w:rPr>
      </w:pPr>
      <w:r>
        <w:rPr>
          <w:rStyle w:val="21"/>
          <w:rFonts w:hint="eastAsia" w:ascii="宋体" w:hAnsi="宋体"/>
          <w:b w:val="0"/>
          <w:color w:val="auto"/>
          <w:kern w:val="0"/>
          <w:sz w:val="24"/>
          <w:szCs w:val="24"/>
          <w:highlight w:val="none"/>
          <w:lang w:val="en-US" w:eastAsia="zh-CN"/>
        </w:rPr>
        <w:t>6</w:t>
      </w:r>
      <w:r>
        <w:rPr>
          <w:rStyle w:val="21"/>
          <w:rFonts w:hint="eastAsia" w:ascii="宋体" w:hAnsi="宋体"/>
          <w:b w:val="0"/>
          <w:color w:val="auto"/>
          <w:kern w:val="0"/>
          <w:sz w:val="24"/>
          <w:szCs w:val="24"/>
          <w:highlight w:val="none"/>
        </w:rPr>
        <w:t>.2.9 供应商承诺，在建设工程设计及施工过程中，为了设计优化的需要，供应商应采购人要求，随时提供建设工程计算数据及图形文件的电子文档。</w:t>
      </w:r>
    </w:p>
    <w:p w14:paraId="678C69A7">
      <w:pPr>
        <w:keepNext w:val="0"/>
        <w:keepLines w:val="0"/>
        <w:pageBreakBefore w:val="0"/>
        <w:kinsoku/>
        <w:wordWrap/>
        <w:overflowPunct/>
        <w:topLinePunct w:val="0"/>
        <w:autoSpaceDE w:val="0"/>
        <w:autoSpaceDN w:val="0"/>
        <w:bidi w:val="0"/>
        <w:adjustRightInd w:val="0"/>
        <w:spacing w:line="400" w:lineRule="exact"/>
        <w:ind w:firstLine="480" w:firstLineChars="200"/>
        <w:rPr>
          <w:rStyle w:val="21"/>
          <w:rFonts w:hint="eastAsia" w:ascii="宋体" w:hAnsi="宋体"/>
          <w:b w:val="0"/>
          <w:color w:val="auto"/>
          <w:kern w:val="0"/>
          <w:sz w:val="24"/>
          <w:szCs w:val="24"/>
          <w:highlight w:val="none"/>
        </w:rPr>
      </w:pPr>
      <w:r>
        <w:rPr>
          <w:rStyle w:val="21"/>
          <w:rFonts w:hint="eastAsia" w:ascii="宋体" w:hAnsi="宋体"/>
          <w:b w:val="0"/>
          <w:color w:val="auto"/>
          <w:kern w:val="0"/>
          <w:sz w:val="24"/>
          <w:szCs w:val="24"/>
          <w:highlight w:val="none"/>
          <w:lang w:val="en-US" w:eastAsia="zh-CN"/>
        </w:rPr>
        <w:t>6</w:t>
      </w:r>
      <w:r>
        <w:rPr>
          <w:rStyle w:val="21"/>
          <w:rFonts w:hint="eastAsia" w:ascii="宋体" w:hAnsi="宋体"/>
          <w:b w:val="0"/>
          <w:color w:val="auto"/>
          <w:kern w:val="0"/>
          <w:sz w:val="24"/>
          <w:szCs w:val="24"/>
          <w:highlight w:val="none"/>
        </w:rPr>
        <w:t>.2.10若供应商未能及时履行相关义务或履行义务不符合约定的，则采购人有权不支付当期的设计费，并追究其违约责任。</w:t>
      </w:r>
    </w:p>
    <w:p w14:paraId="28631711">
      <w:pPr>
        <w:keepNext w:val="0"/>
        <w:keepLines w:val="0"/>
        <w:pageBreakBefore w:val="0"/>
        <w:kinsoku/>
        <w:wordWrap/>
        <w:overflowPunct/>
        <w:topLinePunct w:val="0"/>
        <w:bidi w:val="0"/>
        <w:spacing w:line="400" w:lineRule="exact"/>
        <w:ind w:firstLine="480" w:firstLineChars="200"/>
        <w:rPr>
          <w:rStyle w:val="21"/>
          <w:rFonts w:hint="eastAsia" w:ascii="宋体" w:hAnsi="宋体"/>
          <w:b w:val="0"/>
          <w:color w:val="auto"/>
          <w:kern w:val="0"/>
          <w:sz w:val="24"/>
          <w:szCs w:val="24"/>
          <w:highlight w:val="none"/>
        </w:rPr>
      </w:pPr>
      <w:r>
        <w:rPr>
          <w:rStyle w:val="21"/>
          <w:rFonts w:hint="eastAsia" w:ascii="宋体" w:hAnsi="宋体"/>
          <w:b w:val="0"/>
          <w:color w:val="auto"/>
          <w:kern w:val="0"/>
          <w:sz w:val="24"/>
          <w:szCs w:val="24"/>
          <w:highlight w:val="none"/>
          <w:lang w:val="en-US" w:eastAsia="zh-CN"/>
        </w:rPr>
        <w:t>6</w:t>
      </w:r>
      <w:r>
        <w:rPr>
          <w:rStyle w:val="21"/>
          <w:rFonts w:hint="eastAsia" w:ascii="宋体" w:hAnsi="宋体"/>
          <w:b w:val="0"/>
          <w:color w:val="auto"/>
          <w:kern w:val="0"/>
          <w:sz w:val="24"/>
          <w:szCs w:val="24"/>
          <w:highlight w:val="none"/>
        </w:rPr>
        <w:t>.2.11供应商应提供设计人员名单，并保证按期实施。</w:t>
      </w:r>
    </w:p>
    <w:p w14:paraId="2879CEDB">
      <w:pPr>
        <w:keepNext w:val="0"/>
        <w:keepLines w:val="0"/>
        <w:pageBreakBefore w:val="0"/>
        <w:kinsoku/>
        <w:wordWrap/>
        <w:overflowPunct/>
        <w:topLinePunct w:val="0"/>
        <w:bidi w:val="0"/>
        <w:snapToGrid w:val="0"/>
        <w:spacing w:line="400" w:lineRule="exact"/>
        <w:ind w:firstLine="480" w:firstLineChars="200"/>
        <w:rPr>
          <w:rStyle w:val="21"/>
          <w:rFonts w:hint="eastAsia" w:ascii="宋体" w:hAnsi="宋体"/>
          <w:b w:val="0"/>
          <w:color w:val="auto"/>
          <w:kern w:val="0"/>
          <w:sz w:val="24"/>
          <w:szCs w:val="24"/>
          <w:highlight w:val="none"/>
        </w:rPr>
      </w:pPr>
      <w:r>
        <w:rPr>
          <w:rStyle w:val="21"/>
          <w:rFonts w:hint="eastAsia" w:ascii="宋体" w:hAnsi="宋体"/>
          <w:b w:val="0"/>
          <w:color w:val="auto"/>
          <w:kern w:val="0"/>
          <w:sz w:val="24"/>
          <w:szCs w:val="24"/>
          <w:highlight w:val="none"/>
          <w:lang w:val="en-US" w:eastAsia="zh-CN"/>
        </w:rPr>
        <w:t>6</w:t>
      </w:r>
      <w:r>
        <w:rPr>
          <w:rStyle w:val="21"/>
          <w:rFonts w:hint="eastAsia" w:ascii="宋体" w:hAnsi="宋体"/>
          <w:b w:val="0"/>
          <w:color w:val="auto"/>
          <w:kern w:val="0"/>
          <w:sz w:val="24"/>
          <w:szCs w:val="24"/>
          <w:highlight w:val="none"/>
        </w:rPr>
        <w:t>.2.12供应商对设计资料及文件出现的遗漏或错误负责修改或补充。由于供应商的错误造成工程质量事故或安全事故损失，供应商除负责采取补救措施外，应免收直接受损失部分的设计费，并向采购人支付相应赔偿金。</w:t>
      </w:r>
    </w:p>
    <w:p w14:paraId="52DBA5EF">
      <w:pPr>
        <w:keepNext w:val="0"/>
        <w:keepLines w:val="0"/>
        <w:pageBreakBefore w:val="0"/>
        <w:kinsoku/>
        <w:wordWrap/>
        <w:overflowPunct/>
        <w:topLinePunct w:val="0"/>
        <w:bidi w:val="0"/>
        <w:snapToGrid w:val="0"/>
        <w:spacing w:line="400" w:lineRule="exact"/>
        <w:ind w:firstLine="480" w:firstLineChars="200"/>
        <w:rPr>
          <w:rStyle w:val="21"/>
          <w:rFonts w:hint="eastAsia" w:ascii="宋体" w:hAnsi="宋体"/>
          <w:b w:val="0"/>
          <w:color w:val="auto"/>
          <w:kern w:val="0"/>
          <w:sz w:val="24"/>
          <w:szCs w:val="24"/>
          <w:highlight w:val="none"/>
        </w:rPr>
      </w:pPr>
      <w:r>
        <w:rPr>
          <w:rStyle w:val="21"/>
          <w:rFonts w:hint="eastAsia" w:ascii="宋体" w:hAnsi="宋体"/>
          <w:b w:val="0"/>
          <w:color w:val="auto"/>
          <w:kern w:val="0"/>
          <w:sz w:val="24"/>
          <w:szCs w:val="24"/>
          <w:highlight w:val="none"/>
          <w:lang w:val="en-US" w:eastAsia="zh-CN"/>
        </w:rPr>
        <w:t>6</w:t>
      </w:r>
      <w:r>
        <w:rPr>
          <w:rStyle w:val="21"/>
          <w:rFonts w:hint="eastAsia" w:ascii="宋体" w:hAnsi="宋体"/>
          <w:b w:val="0"/>
          <w:color w:val="auto"/>
          <w:kern w:val="0"/>
          <w:sz w:val="24"/>
          <w:szCs w:val="24"/>
          <w:highlight w:val="none"/>
        </w:rPr>
        <w:t>.2.13供应商提交的设计图纸及说明应完整、清楚、明确、齐全。严格控制工程成本投入，优化设计，提高工程质量，合理降低工程消耗。</w:t>
      </w:r>
    </w:p>
    <w:p w14:paraId="409D4574">
      <w:pPr>
        <w:keepNext w:val="0"/>
        <w:keepLines w:val="0"/>
        <w:pageBreakBefore w:val="0"/>
        <w:kinsoku/>
        <w:wordWrap/>
        <w:overflowPunct/>
        <w:topLinePunct w:val="0"/>
        <w:bidi w:val="0"/>
        <w:snapToGrid w:val="0"/>
        <w:spacing w:line="400" w:lineRule="exact"/>
        <w:ind w:firstLine="480" w:firstLineChars="200"/>
        <w:rPr>
          <w:rStyle w:val="21"/>
          <w:rFonts w:hint="eastAsia" w:ascii="宋体" w:hAnsi="宋体"/>
          <w:b w:val="0"/>
          <w:color w:val="auto"/>
          <w:kern w:val="0"/>
          <w:sz w:val="24"/>
          <w:szCs w:val="24"/>
          <w:highlight w:val="none"/>
        </w:rPr>
      </w:pPr>
      <w:r>
        <w:rPr>
          <w:rStyle w:val="21"/>
          <w:rFonts w:hint="eastAsia" w:ascii="宋体" w:hAnsi="宋体"/>
          <w:b w:val="0"/>
          <w:color w:val="auto"/>
          <w:kern w:val="0"/>
          <w:sz w:val="24"/>
          <w:szCs w:val="24"/>
          <w:highlight w:val="none"/>
          <w:lang w:val="en-US" w:eastAsia="zh-CN"/>
        </w:rPr>
        <w:t>6</w:t>
      </w:r>
      <w:r>
        <w:rPr>
          <w:rStyle w:val="21"/>
          <w:rFonts w:hint="eastAsia" w:ascii="宋体" w:hAnsi="宋体"/>
          <w:b w:val="0"/>
          <w:color w:val="auto"/>
          <w:kern w:val="0"/>
          <w:sz w:val="24"/>
          <w:szCs w:val="24"/>
          <w:highlight w:val="none"/>
        </w:rPr>
        <w:t xml:space="preserve">.2.14在设计过程中，供应商应根据采购人的设计要求进行优化设计，当双方的设计思路产生分歧时，应无条件地执行采购人的意见，否则采购人将有权酌情扣减设计费，并有权终止设计服务合同，并不予供应商任何赔偿或补偿。 </w:t>
      </w:r>
    </w:p>
    <w:p w14:paraId="2454753A">
      <w:pPr>
        <w:keepNext w:val="0"/>
        <w:keepLines w:val="0"/>
        <w:pageBreakBefore w:val="0"/>
        <w:kinsoku/>
        <w:wordWrap/>
        <w:overflowPunct/>
        <w:topLinePunct w:val="0"/>
        <w:bidi w:val="0"/>
        <w:snapToGrid w:val="0"/>
        <w:spacing w:line="400" w:lineRule="exact"/>
        <w:ind w:firstLine="480" w:firstLineChars="200"/>
        <w:rPr>
          <w:rStyle w:val="21"/>
          <w:rFonts w:hint="eastAsia" w:ascii="宋体" w:hAnsi="宋体"/>
          <w:b w:val="0"/>
          <w:color w:val="auto"/>
          <w:kern w:val="0"/>
          <w:sz w:val="24"/>
          <w:szCs w:val="24"/>
          <w:highlight w:val="none"/>
        </w:rPr>
      </w:pPr>
      <w:r>
        <w:rPr>
          <w:rStyle w:val="21"/>
          <w:rFonts w:hint="eastAsia" w:ascii="宋体" w:hAnsi="宋体"/>
          <w:b w:val="0"/>
          <w:color w:val="auto"/>
          <w:kern w:val="0"/>
          <w:sz w:val="24"/>
          <w:szCs w:val="24"/>
          <w:highlight w:val="none"/>
          <w:lang w:val="en-US" w:eastAsia="zh-CN"/>
        </w:rPr>
        <w:t>6</w:t>
      </w:r>
      <w:r>
        <w:rPr>
          <w:rStyle w:val="21"/>
          <w:rFonts w:hint="eastAsia" w:ascii="宋体" w:hAnsi="宋体"/>
          <w:b w:val="0"/>
          <w:color w:val="auto"/>
          <w:kern w:val="0"/>
          <w:sz w:val="24"/>
          <w:szCs w:val="24"/>
          <w:highlight w:val="none"/>
        </w:rPr>
        <w:t>.2.15供应商出具的所有变更、洽商等文件必须事先取得采购人的确认，未经采购人确认，供应商不得受理其他任何单位提出的变更请求。</w:t>
      </w:r>
    </w:p>
    <w:p w14:paraId="0D52CA32">
      <w:pPr>
        <w:pStyle w:val="14"/>
        <w:keepNext w:val="0"/>
        <w:keepLines w:val="0"/>
        <w:pageBreakBefore w:val="0"/>
        <w:shd w:val="clear" w:color="auto" w:fill="FFFFFF"/>
        <w:kinsoku/>
        <w:wordWrap/>
        <w:overflowPunct/>
        <w:topLinePunct w:val="0"/>
        <w:bidi w:val="0"/>
        <w:spacing w:before="0" w:beforeAutospacing="0" w:after="0" w:afterAutospacing="0" w:line="400" w:lineRule="exact"/>
        <w:ind w:firstLine="480"/>
        <w:rPr>
          <w:rFonts w:hint="eastAsia"/>
          <w:color w:val="auto"/>
          <w:sz w:val="24"/>
          <w:szCs w:val="24"/>
          <w:highlight w:val="none"/>
          <w:shd w:val="clear" w:color="auto" w:fill="FFFFFF"/>
        </w:rPr>
      </w:pPr>
      <w:r>
        <w:rPr>
          <w:rStyle w:val="21"/>
          <w:rFonts w:hint="eastAsia" w:cs="Times New Roman"/>
          <w:b w:val="0"/>
          <w:color w:val="auto"/>
          <w:sz w:val="24"/>
          <w:szCs w:val="24"/>
          <w:highlight w:val="none"/>
          <w:lang w:val="en-US" w:eastAsia="zh-CN"/>
        </w:rPr>
        <w:t>6</w:t>
      </w:r>
      <w:r>
        <w:rPr>
          <w:rStyle w:val="21"/>
          <w:rFonts w:hint="eastAsia" w:cs="Times New Roman"/>
          <w:b w:val="0"/>
          <w:color w:val="auto"/>
          <w:sz w:val="24"/>
          <w:szCs w:val="24"/>
          <w:highlight w:val="none"/>
        </w:rPr>
        <w:t>.2.16</w:t>
      </w:r>
      <w:r>
        <w:rPr>
          <w:rFonts w:hint="eastAsia"/>
          <w:color w:val="auto"/>
          <w:sz w:val="24"/>
          <w:szCs w:val="24"/>
          <w:highlight w:val="none"/>
          <w:shd w:val="clear" w:color="auto" w:fill="FFFFFF"/>
        </w:rPr>
        <w:t>采购人应向供应商提交的有关资料及文件：以供应商现场勘查并经采购人确认的勘查结果为准。</w:t>
      </w:r>
    </w:p>
    <w:p w14:paraId="6EC4C0EA">
      <w:pPr>
        <w:pStyle w:val="14"/>
        <w:keepNext w:val="0"/>
        <w:keepLines w:val="0"/>
        <w:pageBreakBefore w:val="0"/>
        <w:shd w:val="clear" w:color="auto" w:fill="FFFFFF"/>
        <w:kinsoku/>
        <w:wordWrap/>
        <w:overflowPunct/>
        <w:topLinePunct w:val="0"/>
        <w:bidi w:val="0"/>
        <w:spacing w:before="0" w:beforeAutospacing="0" w:after="0" w:afterAutospacing="0" w:line="400" w:lineRule="exact"/>
        <w:ind w:firstLine="480"/>
        <w:rPr>
          <w:color w:val="auto"/>
          <w:sz w:val="24"/>
          <w:szCs w:val="24"/>
          <w:highlight w:val="none"/>
          <w:shd w:val="clear" w:color="auto" w:fill="FFFFFF"/>
        </w:rPr>
      </w:pPr>
      <w:r>
        <w:rPr>
          <w:rStyle w:val="21"/>
          <w:rFonts w:hint="eastAsia" w:cs="Times New Roman"/>
          <w:b w:val="0"/>
          <w:color w:val="auto"/>
          <w:sz w:val="24"/>
          <w:szCs w:val="24"/>
          <w:highlight w:val="none"/>
          <w:lang w:val="en-US" w:eastAsia="zh-CN"/>
        </w:rPr>
        <w:t>6</w:t>
      </w:r>
      <w:r>
        <w:rPr>
          <w:rStyle w:val="21"/>
          <w:rFonts w:hint="eastAsia" w:cs="Times New Roman"/>
          <w:b w:val="0"/>
          <w:color w:val="auto"/>
          <w:sz w:val="24"/>
          <w:szCs w:val="24"/>
          <w:highlight w:val="none"/>
        </w:rPr>
        <w:t>.2.17</w:t>
      </w:r>
      <w:r>
        <w:rPr>
          <w:rFonts w:hint="eastAsia"/>
          <w:color w:val="auto"/>
          <w:sz w:val="24"/>
          <w:szCs w:val="24"/>
          <w:highlight w:val="none"/>
          <w:shd w:val="clear" w:color="auto" w:fill="FFFFFF"/>
        </w:rPr>
        <w:t>供应商应指定一名联系人，在采购人提出设计需求时，能在2小时内响应，24小时内到现场勘查，特殊情况应与采购人及时沟通，并确认到场时间。未经采购人确认，超过规定时间响应（或到达现场）按违约处理。</w:t>
      </w:r>
    </w:p>
    <w:p w14:paraId="1FEEF58B">
      <w:pPr>
        <w:keepNext w:val="0"/>
        <w:keepLines w:val="0"/>
        <w:pageBreakBefore w:val="0"/>
        <w:widowControl/>
        <w:tabs>
          <w:tab w:val="left" w:pos="900"/>
          <w:tab w:val="left" w:pos="1100"/>
        </w:tabs>
        <w:kinsoku/>
        <w:wordWrap/>
        <w:overflowPunct/>
        <w:topLinePunct w:val="0"/>
        <w:autoSpaceDE/>
        <w:autoSpaceDN/>
        <w:bidi w:val="0"/>
        <w:adjustRightInd/>
        <w:snapToGrid/>
        <w:spacing w:line="400" w:lineRule="exact"/>
        <w:ind w:firstLine="482" w:firstLineChars="200"/>
        <w:jc w:val="left"/>
        <w:textAlignment w:val="baseline"/>
        <w:rPr>
          <w:rFonts w:ascii="宋体" w:hAnsi="宋体" w:eastAsia="宋体" w:cs="宋体"/>
          <w:b/>
          <w:bCs/>
          <w:color w:val="auto"/>
          <w:sz w:val="24"/>
          <w:highlight w:val="none"/>
        </w:rPr>
      </w:pPr>
      <w:r>
        <w:rPr>
          <w:rFonts w:hint="eastAsia" w:ascii="宋体" w:hAnsi="宋体" w:cs="宋体"/>
          <w:b/>
          <w:bCs/>
          <w:color w:val="auto"/>
          <w:sz w:val="24"/>
          <w:highlight w:val="none"/>
          <w:lang w:val="en-US" w:eastAsia="zh-CN"/>
        </w:rPr>
        <w:t>7、</w:t>
      </w:r>
      <w:r>
        <w:rPr>
          <w:rFonts w:hint="eastAsia" w:ascii="宋体" w:hAnsi="宋体" w:eastAsia="宋体" w:cs="宋体"/>
          <w:b/>
          <w:bCs/>
          <w:color w:val="auto"/>
          <w:sz w:val="24"/>
          <w:highlight w:val="none"/>
        </w:rPr>
        <w:t>违约责任</w:t>
      </w:r>
    </w:p>
    <w:p w14:paraId="45829700">
      <w:pPr>
        <w:pStyle w:val="9"/>
        <w:keepNext w:val="0"/>
        <w:keepLines w:val="0"/>
        <w:pageBreakBefore w:val="0"/>
        <w:kinsoku/>
        <w:wordWrap/>
        <w:overflowPunct/>
        <w:topLinePunct w:val="0"/>
        <w:bidi w:val="0"/>
        <w:spacing w:after="0" w:line="400" w:lineRule="exact"/>
        <w:ind w:firstLine="480" w:firstLineChars="200"/>
        <w:rPr>
          <w:rStyle w:val="21"/>
          <w:rFonts w:hint="eastAsia" w:ascii="宋体" w:hAnsi="宋体" w:eastAsia="宋体" w:cs="宋体"/>
          <w:b w:val="0"/>
          <w:bCs/>
          <w:color w:val="auto"/>
          <w:kern w:val="0"/>
          <w:sz w:val="24"/>
          <w:szCs w:val="24"/>
          <w:highlight w:val="none"/>
          <w:shd w:val="clear" w:color="auto" w:fill="auto"/>
          <w:lang w:val="en-US" w:eastAsia="zh-CN" w:bidi="ar-SA"/>
        </w:rPr>
      </w:pPr>
      <w:r>
        <w:rPr>
          <w:rStyle w:val="21"/>
          <w:rFonts w:hint="eastAsia" w:ascii="宋体" w:hAnsi="宋体" w:cs="宋体"/>
          <w:b w:val="0"/>
          <w:bCs/>
          <w:color w:val="auto"/>
          <w:kern w:val="0"/>
          <w:sz w:val="24"/>
          <w:szCs w:val="24"/>
          <w:highlight w:val="none"/>
          <w:shd w:val="clear" w:color="auto" w:fill="auto"/>
          <w:lang w:val="en-US" w:eastAsia="zh-CN" w:bidi="ar-SA"/>
        </w:rPr>
        <w:t>7</w:t>
      </w:r>
      <w:r>
        <w:rPr>
          <w:rStyle w:val="21"/>
          <w:rFonts w:hint="eastAsia" w:ascii="宋体" w:hAnsi="宋体" w:eastAsia="宋体" w:cs="宋体"/>
          <w:b w:val="0"/>
          <w:bCs/>
          <w:color w:val="auto"/>
          <w:kern w:val="0"/>
          <w:sz w:val="24"/>
          <w:szCs w:val="24"/>
          <w:highlight w:val="none"/>
          <w:shd w:val="clear" w:color="auto" w:fill="auto"/>
          <w:lang w:val="en-US" w:eastAsia="zh-CN" w:bidi="ar-SA"/>
        </w:rPr>
        <w:t>.</w:t>
      </w:r>
      <w:r>
        <w:rPr>
          <w:rStyle w:val="21"/>
          <w:rFonts w:hint="eastAsia" w:ascii="宋体" w:hAnsi="宋体" w:cs="宋体"/>
          <w:b w:val="0"/>
          <w:bCs/>
          <w:color w:val="auto"/>
          <w:kern w:val="0"/>
          <w:sz w:val="24"/>
          <w:szCs w:val="24"/>
          <w:highlight w:val="none"/>
          <w:shd w:val="clear" w:color="auto" w:fill="auto"/>
          <w:lang w:val="en-US" w:eastAsia="zh-CN" w:bidi="ar-SA"/>
        </w:rPr>
        <w:t>1</w:t>
      </w:r>
      <w:r>
        <w:rPr>
          <w:rStyle w:val="21"/>
          <w:rFonts w:hint="eastAsia" w:ascii="宋体" w:hAnsi="宋体" w:eastAsia="宋体" w:cs="宋体"/>
          <w:b w:val="0"/>
          <w:bCs/>
          <w:color w:val="auto"/>
          <w:kern w:val="0"/>
          <w:sz w:val="24"/>
          <w:szCs w:val="24"/>
          <w:highlight w:val="none"/>
          <w:shd w:val="clear" w:color="auto" w:fill="auto"/>
          <w:lang w:val="en-US" w:eastAsia="zh-CN" w:bidi="ar-SA"/>
        </w:rPr>
        <w:t>未经采购人同意供应商单方解除合同，或拒绝服务的，采购人有权没收全额履约保证金</w:t>
      </w:r>
      <w:r>
        <w:rPr>
          <w:rStyle w:val="21"/>
          <w:rFonts w:hint="eastAsia" w:ascii="宋体" w:hAnsi="宋体" w:cs="宋体"/>
          <w:b w:val="0"/>
          <w:bCs/>
          <w:color w:val="auto"/>
          <w:kern w:val="0"/>
          <w:sz w:val="24"/>
          <w:szCs w:val="24"/>
          <w:highlight w:val="none"/>
          <w:shd w:val="clear" w:color="auto" w:fill="auto"/>
          <w:lang w:val="en-US" w:eastAsia="zh-CN" w:bidi="ar-SA"/>
        </w:rPr>
        <w:t>。</w:t>
      </w:r>
      <w:r>
        <w:rPr>
          <w:rStyle w:val="21"/>
          <w:rFonts w:hint="eastAsia" w:ascii="宋体" w:hAnsi="宋体" w:eastAsia="宋体" w:cs="宋体"/>
          <w:b w:val="0"/>
          <w:bCs/>
          <w:color w:val="auto"/>
          <w:kern w:val="0"/>
          <w:sz w:val="24"/>
          <w:szCs w:val="24"/>
          <w:highlight w:val="none"/>
          <w:shd w:val="clear" w:color="auto" w:fill="auto"/>
          <w:lang w:val="en-US" w:eastAsia="zh-CN" w:bidi="ar-SA"/>
        </w:rPr>
        <w:t>对采购人造成损失的，供应商还应给予相应赔偿。</w:t>
      </w:r>
    </w:p>
    <w:p w14:paraId="68DE3270">
      <w:pPr>
        <w:keepNext w:val="0"/>
        <w:keepLines w:val="0"/>
        <w:pageBreakBefore w:val="0"/>
        <w:kinsoku/>
        <w:wordWrap/>
        <w:overflowPunct/>
        <w:topLinePunct w:val="0"/>
        <w:autoSpaceDE w:val="0"/>
        <w:autoSpaceDN w:val="0"/>
        <w:bidi w:val="0"/>
        <w:adjustRightInd w:val="0"/>
        <w:spacing w:line="400" w:lineRule="exact"/>
        <w:ind w:firstLine="480" w:firstLineChars="200"/>
        <w:rPr>
          <w:rStyle w:val="21"/>
          <w:rFonts w:hint="eastAsia" w:ascii="宋体" w:hAnsi="宋体" w:eastAsia="宋体" w:cs="宋体"/>
          <w:b w:val="0"/>
          <w:color w:val="auto"/>
          <w:kern w:val="0"/>
          <w:sz w:val="24"/>
          <w:szCs w:val="24"/>
          <w:highlight w:val="none"/>
        </w:rPr>
      </w:pPr>
      <w:r>
        <w:rPr>
          <w:rStyle w:val="21"/>
          <w:rFonts w:hint="eastAsia" w:ascii="宋体" w:hAnsi="宋体" w:cs="宋体"/>
          <w:b w:val="0"/>
          <w:color w:val="auto"/>
          <w:kern w:val="0"/>
          <w:sz w:val="24"/>
          <w:szCs w:val="24"/>
          <w:highlight w:val="none"/>
          <w:lang w:val="en-US" w:eastAsia="zh-CN"/>
        </w:rPr>
        <w:t>7</w:t>
      </w:r>
      <w:r>
        <w:rPr>
          <w:rStyle w:val="21"/>
          <w:rFonts w:hint="eastAsia" w:ascii="宋体" w:hAnsi="宋体" w:eastAsia="宋体" w:cs="宋体"/>
          <w:b w:val="0"/>
          <w:color w:val="auto"/>
          <w:kern w:val="0"/>
          <w:sz w:val="24"/>
          <w:szCs w:val="24"/>
          <w:highlight w:val="none"/>
        </w:rPr>
        <w:t>.</w:t>
      </w:r>
      <w:r>
        <w:rPr>
          <w:rStyle w:val="21"/>
          <w:rFonts w:hint="eastAsia" w:ascii="宋体" w:hAnsi="宋体" w:cs="宋体"/>
          <w:b w:val="0"/>
          <w:color w:val="auto"/>
          <w:kern w:val="0"/>
          <w:sz w:val="24"/>
          <w:szCs w:val="24"/>
          <w:highlight w:val="none"/>
          <w:lang w:val="en-US" w:eastAsia="zh-CN"/>
        </w:rPr>
        <w:t>2</w:t>
      </w:r>
      <w:r>
        <w:rPr>
          <w:rStyle w:val="21"/>
          <w:rFonts w:hint="eastAsia" w:ascii="宋体" w:hAnsi="宋体" w:eastAsia="宋体" w:cs="宋体"/>
          <w:b w:val="0"/>
          <w:color w:val="auto"/>
          <w:kern w:val="0"/>
          <w:sz w:val="24"/>
          <w:szCs w:val="24"/>
          <w:highlight w:val="none"/>
        </w:rPr>
        <w:t>采购人应按本合同规定的金额和时间向供应商支付</w:t>
      </w:r>
      <w:r>
        <w:rPr>
          <w:rStyle w:val="21"/>
          <w:rFonts w:hint="eastAsia" w:ascii="宋体" w:hAnsi="宋体" w:cs="宋体"/>
          <w:b w:val="0"/>
          <w:color w:val="auto"/>
          <w:kern w:val="0"/>
          <w:sz w:val="24"/>
          <w:szCs w:val="24"/>
          <w:highlight w:val="none"/>
          <w:lang w:val="en-US" w:eastAsia="zh-CN"/>
        </w:rPr>
        <w:t>设计</w:t>
      </w:r>
      <w:r>
        <w:rPr>
          <w:rStyle w:val="21"/>
          <w:rFonts w:hint="eastAsia" w:ascii="宋体" w:hAnsi="宋体" w:eastAsia="宋体" w:cs="宋体"/>
          <w:b w:val="0"/>
          <w:color w:val="auto"/>
          <w:kern w:val="0"/>
          <w:sz w:val="24"/>
          <w:szCs w:val="24"/>
          <w:highlight w:val="none"/>
        </w:rPr>
        <w:t>费，如有变化，采购人需向供应商书面解释。</w:t>
      </w:r>
    </w:p>
    <w:p w14:paraId="06F0268D">
      <w:pPr>
        <w:keepNext w:val="0"/>
        <w:keepLines w:val="0"/>
        <w:pageBreakBefore w:val="0"/>
        <w:kinsoku/>
        <w:wordWrap/>
        <w:overflowPunct/>
        <w:topLinePunct w:val="0"/>
        <w:autoSpaceDE w:val="0"/>
        <w:autoSpaceDN w:val="0"/>
        <w:bidi w:val="0"/>
        <w:adjustRightInd w:val="0"/>
        <w:spacing w:line="400" w:lineRule="exact"/>
        <w:ind w:firstLine="480" w:firstLineChars="200"/>
        <w:rPr>
          <w:rStyle w:val="21"/>
          <w:rFonts w:hint="eastAsia" w:ascii="宋体" w:hAnsi="宋体" w:eastAsia="宋体" w:cs="宋体"/>
          <w:b w:val="0"/>
          <w:color w:val="auto"/>
          <w:kern w:val="0"/>
          <w:sz w:val="24"/>
          <w:szCs w:val="24"/>
          <w:highlight w:val="none"/>
        </w:rPr>
      </w:pPr>
      <w:r>
        <w:rPr>
          <w:rStyle w:val="21"/>
          <w:rFonts w:hint="eastAsia" w:ascii="宋体" w:hAnsi="宋体" w:cs="宋体"/>
          <w:b w:val="0"/>
          <w:color w:val="auto"/>
          <w:kern w:val="0"/>
          <w:sz w:val="24"/>
          <w:szCs w:val="24"/>
          <w:highlight w:val="none"/>
          <w:lang w:val="en-US" w:eastAsia="zh-CN"/>
        </w:rPr>
        <w:t>7</w:t>
      </w:r>
      <w:r>
        <w:rPr>
          <w:rStyle w:val="21"/>
          <w:rFonts w:hint="eastAsia" w:ascii="宋体" w:hAnsi="宋体" w:eastAsia="宋体" w:cs="宋体"/>
          <w:b w:val="0"/>
          <w:color w:val="auto"/>
          <w:kern w:val="0"/>
          <w:sz w:val="24"/>
          <w:szCs w:val="24"/>
          <w:highlight w:val="none"/>
        </w:rPr>
        <w:t>.</w:t>
      </w:r>
      <w:r>
        <w:rPr>
          <w:rStyle w:val="21"/>
          <w:rFonts w:hint="eastAsia" w:ascii="宋体" w:hAnsi="宋体" w:cs="宋体"/>
          <w:b w:val="0"/>
          <w:color w:val="auto"/>
          <w:kern w:val="0"/>
          <w:sz w:val="24"/>
          <w:szCs w:val="24"/>
          <w:highlight w:val="none"/>
          <w:lang w:val="en-US" w:eastAsia="zh-CN"/>
        </w:rPr>
        <w:t>3</w:t>
      </w:r>
      <w:r>
        <w:rPr>
          <w:rStyle w:val="21"/>
          <w:rFonts w:hint="eastAsia" w:ascii="宋体" w:hAnsi="宋体" w:eastAsia="宋体" w:cs="宋体"/>
          <w:b w:val="0"/>
          <w:color w:val="auto"/>
          <w:kern w:val="0"/>
          <w:sz w:val="24"/>
          <w:szCs w:val="24"/>
          <w:highlight w:val="none"/>
        </w:rPr>
        <w:t>在合同履行期间，采购人因下述特殊原因而要求终止或解除合同的，供应商未开始</w:t>
      </w:r>
      <w:r>
        <w:rPr>
          <w:rStyle w:val="21"/>
          <w:rFonts w:hint="eastAsia" w:ascii="宋体" w:hAnsi="宋体" w:cs="宋体"/>
          <w:b w:val="0"/>
          <w:color w:val="auto"/>
          <w:kern w:val="0"/>
          <w:sz w:val="24"/>
          <w:szCs w:val="24"/>
          <w:highlight w:val="none"/>
          <w:lang w:val="en-US" w:eastAsia="zh-CN"/>
        </w:rPr>
        <w:t>设计</w:t>
      </w:r>
      <w:r>
        <w:rPr>
          <w:rStyle w:val="21"/>
          <w:rFonts w:hint="eastAsia" w:ascii="宋体" w:hAnsi="宋体" w:eastAsia="宋体" w:cs="宋体"/>
          <w:b w:val="0"/>
          <w:color w:val="auto"/>
          <w:kern w:val="0"/>
          <w:sz w:val="24"/>
          <w:szCs w:val="24"/>
          <w:highlight w:val="none"/>
        </w:rPr>
        <w:t>工作的，采购人不支付任何费用；已开始</w:t>
      </w:r>
      <w:r>
        <w:rPr>
          <w:rStyle w:val="21"/>
          <w:rFonts w:hint="eastAsia" w:ascii="宋体" w:hAnsi="宋体" w:cs="宋体"/>
          <w:b w:val="0"/>
          <w:color w:val="auto"/>
          <w:kern w:val="0"/>
          <w:sz w:val="24"/>
          <w:szCs w:val="24"/>
          <w:highlight w:val="none"/>
          <w:lang w:val="en-US" w:eastAsia="zh-CN"/>
        </w:rPr>
        <w:t>设计</w:t>
      </w:r>
      <w:r>
        <w:rPr>
          <w:rStyle w:val="21"/>
          <w:rFonts w:hint="eastAsia" w:ascii="宋体" w:hAnsi="宋体" w:eastAsia="宋体" w:cs="宋体"/>
          <w:b w:val="0"/>
          <w:color w:val="auto"/>
          <w:kern w:val="0"/>
          <w:sz w:val="24"/>
          <w:szCs w:val="24"/>
          <w:highlight w:val="none"/>
        </w:rPr>
        <w:t>工作的，根据供应商已完成的实际工作量，双方协商解决支付</w:t>
      </w:r>
      <w:r>
        <w:rPr>
          <w:rStyle w:val="21"/>
          <w:rFonts w:hint="eastAsia" w:ascii="宋体" w:hAnsi="宋体" w:cs="宋体"/>
          <w:b w:val="0"/>
          <w:color w:val="auto"/>
          <w:kern w:val="0"/>
          <w:sz w:val="24"/>
          <w:szCs w:val="24"/>
          <w:highlight w:val="none"/>
          <w:lang w:val="en-US" w:eastAsia="zh-CN"/>
        </w:rPr>
        <w:t>设计</w:t>
      </w:r>
      <w:r>
        <w:rPr>
          <w:rStyle w:val="21"/>
          <w:rFonts w:hint="eastAsia" w:ascii="宋体" w:hAnsi="宋体" w:eastAsia="宋体" w:cs="宋体"/>
          <w:b w:val="0"/>
          <w:color w:val="auto"/>
          <w:kern w:val="0"/>
          <w:sz w:val="24"/>
          <w:szCs w:val="24"/>
          <w:highlight w:val="none"/>
        </w:rPr>
        <w:t>费。</w:t>
      </w:r>
    </w:p>
    <w:p w14:paraId="4F24C126">
      <w:pPr>
        <w:keepNext w:val="0"/>
        <w:keepLines w:val="0"/>
        <w:pageBreakBefore w:val="0"/>
        <w:kinsoku/>
        <w:wordWrap/>
        <w:overflowPunct/>
        <w:topLinePunct w:val="0"/>
        <w:autoSpaceDE w:val="0"/>
        <w:autoSpaceDN w:val="0"/>
        <w:bidi w:val="0"/>
        <w:adjustRightInd w:val="0"/>
        <w:spacing w:line="400" w:lineRule="exact"/>
        <w:ind w:firstLine="480" w:firstLineChars="200"/>
        <w:rPr>
          <w:rStyle w:val="21"/>
          <w:rFonts w:hint="eastAsia" w:ascii="宋体" w:hAnsi="宋体" w:eastAsia="宋体" w:cs="宋体"/>
          <w:b w:val="0"/>
          <w:color w:val="auto"/>
          <w:kern w:val="0"/>
          <w:sz w:val="24"/>
          <w:szCs w:val="24"/>
          <w:highlight w:val="none"/>
        </w:rPr>
      </w:pPr>
      <w:r>
        <w:rPr>
          <w:rStyle w:val="21"/>
          <w:rFonts w:hint="eastAsia" w:ascii="宋体" w:hAnsi="宋体" w:eastAsia="宋体" w:cs="宋体"/>
          <w:b w:val="0"/>
          <w:color w:val="auto"/>
          <w:kern w:val="0"/>
          <w:sz w:val="24"/>
          <w:szCs w:val="24"/>
          <w:highlight w:val="none"/>
        </w:rPr>
        <w:t>由于下列特殊原因，包括但不限于：</w:t>
      </w:r>
    </w:p>
    <w:p w14:paraId="7572881F">
      <w:pPr>
        <w:keepNext w:val="0"/>
        <w:keepLines w:val="0"/>
        <w:pageBreakBefore w:val="0"/>
        <w:kinsoku/>
        <w:wordWrap/>
        <w:overflowPunct/>
        <w:topLinePunct w:val="0"/>
        <w:autoSpaceDE w:val="0"/>
        <w:autoSpaceDN w:val="0"/>
        <w:bidi w:val="0"/>
        <w:adjustRightInd w:val="0"/>
        <w:spacing w:line="400" w:lineRule="exact"/>
        <w:ind w:firstLine="480" w:firstLineChars="200"/>
        <w:rPr>
          <w:rStyle w:val="21"/>
          <w:rFonts w:hint="eastAsia" w:ascii="宋体" w:hAnsi="宋体" w:eastAsia="宋体" w:cs="宋体"/>
          <w:b w:val="0"/>
          <w:color w:val="auto"/>
          <w:kern w:val="0"/>
          <w:sz w:val="24"/>
          <w:szCs w:val="24"/>
          <w:highlight w:val="none"/>
        </w:rPr>
      </w:pPr>
      <w:r>
        <w:rPr>
          <w:rStyle w:val="21"/>
          <w:rFonts w:hint="eastAsia" w:ascii="宋体" w:hAnsi="宋体" w:eastAsia="宋体" w:cs="宋体"/>
          <w:b w:val="0"/>
          <w:color w:val="auto"/>
          <w:kern w:val="0"/>
          <w:sz w:val="24"/>
          <w:szCs w:val="24"/>
          <w:highlight w:val="none"/>
        </w:rPr>
        <w:fldChar w:fldCharType="begin"/>
      </w:r>
      <w:r>
        <w:rPr>
          <w:rStyle w:val="21"/>
          <w:rFonts w:hint="eastAsia" w:ascii="宋体" w:hAnsi="宋体" w:eastAsia="宋体" w:cs="宋体"/>
          <w:b w:val="0"/>
          <w:color w:val="auto"/>
          <w:kern w:val="0"/>
          <w:sz w:val="24"/>
          <w:szCs w:val="24"/>
          <w:highlight w:val="none"/>
        </w:rPr>
        <w:instrText xml:space="preserve"> = 1 \* GB3 </w:instrText>
      </w:r>
      <w:r>
        <w:rPr>
          <w:rStyle w:val="21"/>
          <w:rFonts w:hint="eastAsia" w:ascii="宋体" w:hAnsi="宋体" w:eastAsia="宋体" w:cs="宋体"/>
          <w:b w:val="0"/>
          <w:color w:val="auto"/>
          <w:kern w:val="0"/>
          <w:sz w:val="24"/>
          <w:szCs w:val="24"/>
          <w:highlight w:val="none"/>
        </w:rPr>
        <w:fldChar w:fldCharType="separate"/>
      </w:r>
      <w:r>
        <w:rPr>
          <w:rStyle w:val="21"/>
          <w:rFonts w:hint="eastAsia" w:ascii="宋体" w:hAnsi="宋体" w:eastAsia="宋体" w:cs="宋体"/>
          <w:b w:val="0"/>
          <w:color w:val="auto"/>
          <w:kern w:val="0"/>
          <w:sz w:val="24"/>
          <w:szCs w:val="24"/>
          <w:highlight w:val="none"/>
        </w:rPr>
        <w:t>①</w:t>
      </w:r>
      <w:r>
        <w:rPr>
          <w:rStyle w:val="21"/>
          <w:rFonts w:hint="eastAsia" w:ascii="宋体" w:hAnsi="宋体" w:eastAsia="宋体" w:cs="宋体"/>
          <w:b w:val="0"/>
          <w:color w:val="auto"/>
          <w:kern w:val="0"/>
          <w:sz w:val="24"/>
          <w:szCs w:val="24"/>
          <w:highlight w:val="none"/>
        </w:rPr>
        <w:fldChar w:fldCharType="end"/>
      </w:r>
      <w:r>
        <w:rPr>
          <w:rStyle w:val="21"/>
          <w:rFonts w:hint="eastAsia" w:ascii="宋体" w:hAnsi="宋体" w:eastAsia="宋体" w:cs="宋体"/>
          <w:b w:val="0"/>
          <w:color w:val="auto"/>
          <w:kern w:val="0"/>
          <w:sz w:val="24"/>
          <w:szCs w:val="24"/>
          <w:highlight w:val="none"/>
        </w:rPr>
        <w:t>由于国家宏观政策变化或其他政府行为导致项目停、缓建；</w:t>
      </w:r>
    </w:p>
    <w:p w14:paraId="16F514DB">
      <w:pPr>
        <w:keepNext w:val="0"/>
        <w:keepLines w:val="0"/>
        <w:pageBreakBefore w:val="0"/>
        <w:kinsoku/>
        <w:wordWrap/>
        <w:overflowPunct/>
        <w:topLinePunct w:val="0"/>
        <w:autoSpaceDE w:val="0"/>
        <w:autoSpaceDN w:val="0"/>
        <w:bidi w:val="0"/>
        <w:adjustRightInd w:val="0"/>
        <w:spacing w:line="400" w:lineRule="exact"/>
        <w:ind w:firstLine="480" w:firstLineChars="200"/>
        <w:rPr>
          <w:rStyle w:val="21"/>
          <w:rFonts w:hint="eastAsia" w:ascii="宋体" w:hAnsi="宋体" w:eastAsia="宋体" w:cs="宋体"/>
          <w:b w:val="0"/>
          <w:color w:val="auto"/>
          <w:kern w:val="0"/>
          <w:sz w:val="24"/>
          <w:szCs w:val="24"/>
          <w:highlight w:val="none"/>
        </w:rPr>
      </w:pPr>
      <w:r>
        <w:rPr>
          <w:rStyle w:val="21"/>
          <w:rFonts w:hint="eastAsia" w:ascii="宋体" w:hAnsi="宋体" w:eastAsia="宋体" w:cs="宋体"/>
          <w:b w:val="0"/>
          <w:color w:val="auto"/>
          <w:kern w:val="0"/>
          <w:sz w:val="24"/>
          <w:szCs w:val="24"/>
          <w:highlight w:val="none"/>
        </w:rPr>
        <w:fldChar w:fldCharType="begin"/>
      </w:r>
      <w:r>
        <w:rPr>
          <w:rStyle w:val="21"/>
          <w:rFonts w:hint="eastAsia" w:ascii="宋体" w:hAnsi="宋体" w:eastAsia="宋体" w:cs="宋体"/>
          <w:b w:val="0"/>
          <w:color w:val="auto"/>
          <w:kern w:val="0"/>
          <w:sz w:val="24"/>
          <w:szCs w:val="24"/>
          <w:highlight w:val="none"/>
        </w:rPr>
        <w:instrText xml:space="preserve"> = 2 \* GB3 </w:instrText>
      </w:r>
      <w:r>
        <w:rPr>
          <w:rStyle w:val="21"/>
          <w:rFonts w:hint="eastAsia" w:ascii="宋体" w:hAnsi="宋体" w:eastAsia="宋体" w:cs="宋体"/>
          <w:b w:val="0"/>
          <w:color w:val="auto"/>
          <w:kern w:val="0"/>
          <w:sz w:val="24"/>
          <w:szCs w:val="24"/>
          <w:highlight w:val="none"/>
        </w:rPr>
        <w:fldChar w:fldCharType="separate"/>
      </w:r>
      <w:r>
        <w:rPr>
          <w:rStyle w:val="21"/>
          <w:rFonts w:hint="eastAsia" w:ascii="宋体" w:hAnsi="宋体" w:eastAsia="宋体" w:cs="宋体"/>
          <w:b w:val="0"/>
          <w:color w:val="auto"/>
          <w:kern w:val="0"/>
          <w:sz w:val="24"/>
          <w:szCs w:val="24"/>
          <w:highlight w:val="none"/>
        </w:rPr>
        <w:t>②</w:t>
      </w:r>
      <w:r>
        <w:rPr>
          <w:rStyle w:val="21"/>
          <w:rFonts w:hint="eastAsia" w:ascii="宋体" w:hAnsi="宋体" w:eastAsia="宋体" w:cs="宋体"/>
          <w:b w:val="0"/>
          <w:color w:val="auto"/>
          <w:kern w:val="0"/>
          <w:sz w:val="24"/>
          <w:szCs w:val="24"/>
          <w:highlight w:val="none"/>
        </w:rPr>
        <w:fldChar w:fldCharType="end"/>
      </w:r>
      <w:r>
        <w:rPr>
          <w:rStyle w:val="21"/>
          <w:rFonts w:hint="eastAsia" w:ascii="宋体" w:hAnsi="宋体" w:eastAsia="宋体" w:cs="宋体"/>
          <w:b w:val="0"/>
          <w:color w:val="auto"/>
          <w:kern w:val="0"/>
          <w:sz w:val="24"/>
          <w:szCs w:val="24"/>
          <w:highlight w:val="none"/>
        </w:rPr>
        <w:t>由于采购人的上级主管部门要求项目停、缓建。</w:t>
      </w:r>
    </w:p>
    <w:p w14:paraId="250B064C">
      <w:pPr>
        <w:keepNext w:val="0"/>
        <w:keepLines w:val="0"/>
        <w:pageBreakBefore w:val="0"/>
        <w:kinsoku/>
        <w:wordWrap/>
        <w:overflowPunct/>
        <w:topLinePunct w:val="0"/>
        <w:autoSpaceDE w:val="0"/>
        <w:autoSpaceDN w:val="0"/>
        <w:bidi w:val="0"/>
        <w:adjustRightInd w:val="0"/>
        <w:spacing w:line="400" w:lineRule="exact"/>
        <w:ind w:firstLine="480" w:firstLineChars="200"/>
        <w:rPr>
          <w:rStyle w:val="21"/>
          <w:rFonts w:hint="eastAsia" w:ascii="宋体" w:hAnsi="宋体" w:eastAsia="宋体" w:cs="宋体"/>
          <w:b w:val="0"/>
          <w:color w:val="auto"/>
          <w:kern w:val="0"/>
          <w:sz w:val="24"/>
          <w:szCs w:val="24"/>
          <w:highlight w:val="none"/>
        </w:rPr>
      </w:pPr>
      <w:r>
        <w:rPr>
          <w:rStyle w:val="21"/>
          <w:rFonts w:hint="eastAsia" w:ascii="宋体" w:hAnsi="宋体" w:eastAsia="宋体" w:cs="宋体"/>
          <w:b w:val="0"/>
          <w:color w:val="auto"/>
          <w:kern w:val="0"/>
          <w:sz w:val="24"/>
          <w:szCs w:val="24"/>
          <w:highlight w:val="none"/>
        </w:rPr>
        <w:fldChar w:fldCharType="begin"/>
      </w:r>
      <w:r>
        <w:rPr>
          <w:rStyle w:val="21"/>
          <w:rFonts w:hint="eastAsia" w:ascii="宋体" w:hAnsi="宋体" w:eastAsia="宋体" w:cs="宋体"/>
          <w:b w:val="0"/>
          <w:color w:val="auto"/>
          <w:kern w:val="0"/>
          <w:sz w:val="24"/>
          <w:szCs w:val="24"/>
          <w:highlight w:val="none"/>
        </w:rPr>
        <w:instrText xml:space="preserve"> = 3 \* GB3 </w:instrText>
      </w:r>
      <w:r>
        <w:rPr>
          <w:rStyle w:val="21"/>
          <w:rFonts w:hint="eastAsia" w:ascii="宋体" w:hAnsi="宋体" w:eastAsia="宋体" w:cs="宋体"/>
          <w:b w:val="0"/>
          <w:color w:val="auto"/>
          <w:kern w:val="0"/>
          <w:sz w:val="24"/>
          <w:szCs w:val="24"/>
          <w:highlight w:val="none"/>
        </w:rPr>
        <w:fldChar w:fldCharType="separate"/>
      </w:r>
      <w:r>
        <w:rPr>
          <w:rStyle w:val="21"/>
          <w:rFonts w:hint="eastAsia" w:ascii="宋体" w:hAnsi="宋体" w:eastAsia="宋体" w:cs="宋体"/>
          <w:b w:val="0"/>
          <w:color w:val="auto"/>
          <w:kern w:val="0"/>
          <w:sz w:val="24"/>
          <w:szCs w:val="24"/>
          <w:highlight w:val="none"/>
        </w:rPr>
        <w:t>③</w:t>
      </w:r>
      <w:r>
        <w:rPr>
          <w:rStyle w:val="21"/>
          <w:rFonts w:hint="eastAsia" w:ascii="宋体" w:hAnsi="宋体" w:eastAsia="宋体" w:cs="宋体"/>
          <w:b w:val="0"/>
          <w:color w:val="auto"/>
          <w:kern w:val="0"/>
          <w:sz w:val="24"/>
          <w:szCs w:val="24"/>
          <w:highlight w:val="none"/>
        </w:rPr>
        <w:fldChar w:fldCharType="end"/>
      </w:r>
      <w:r>
        <w:rPr>
          <w:rStyle w:val="21"/>
          <w:rFonts w:hint="eastAsia" w:ascii="宋体" w:hAnsi="宋体" w:eastAsia="宋体" w:cs="宋体"/>
          <w:b w:val="0"/>
          <w:color w:val="auto"/>
          <w:kern w:val="0"/>
          <w:sz w:val="24"/>
          <w:szCs w:val="24"/>
          <w:highlight w:val="none"/>
        </w:rPr>
        <w:t>采购人认为需要项目停、缓建的；</w:t>
      </w:r>
    </w:p>
    <w:p w14:paraId="4FBFE76C">
      <w:pPr>
        <w:keepNext w:val="0"/>
        <w:keepLines w:val="0"/>
        <w:pageBreakBefore w:val="0"/>
        <w:kinsoku/>
        <w:wordWrap/>
        <w:overflowPunct/>
        <w:topLinePunct w:val="0"/>
        <w:autoSpaceDE w:val="0"/>
        <w:autoSpaceDN w:val="0"/>
        <w:bidi w:val="0"/>
        <w:adjustRightInd w:val="0"/>
        <w:spacing w:line="400" w:lineRule="exact"/>
        <w:ind w:firstLine="480" w:firstLineChars="200"/>
        <w:rPr>
          <w:rStyle w:val="21"/>
          <w:rFonts w:hint="eastAsia" w:ascii="宋体" w:hAnsi="宋体" w:eastAsia="宋体" w:cs="宋体"/>
          <w:b w:val="0"/>
          <w:color w:val="auto"/>
          <w:kern w:val="0"/>
          <w:sz w:val="24"/>
          <w:szCs w:val="24"/>
          <w:highlight w:val="none"/>
        </w:rPr>
      </w:pPr>
      <w:r>
        <w:rPr>
          <w:rStyle w:val="21"/>
          <w:rFonts w:hint="eastAsia" w:ascii="宋体" w:hAnsi="宋体" w:eastAsia="宋体" w:cs="宋体"/>
          <w:b w:val="0"/>
          <w:color w:val="auto"/>
          <w:kern w:val="0"/>
          <w:sz w:val="24"/>
          <w:szCs w:val="24"/>
          <w:highlight w:val="none"/>
        </w:rPr>
        <w:t>采购人将有权通知供应商解除合同（通过书面或传真等方式），供应商在收到解除合同的通知后应立即进行确认并与采购人协商善后事宜，如果供应商在收到解除合同通知后七日内既不确认也不回复，视为合同自动解除。合同解除时，双方互不承担违约责任。</w:t>
      </w:r>
    </w:p>
    <w:p w14:paraId="36CE3812">
      <w:pPr>
        <w:pStyle w:val="14"/>
        <w:keepNext w:val="0"/>
        <w:keepLines w:val="0"/>
        <w:pageBreakBefore w:val="0"/>
        <w:kinsoku/>
        <w:wordWrap/>
        <w:overflowPunct/>
        <w:topLinePunct w:val="0"/>
        <w:bidi w:val="0"/>
        <w:spacing w:before="0" w:beforeAutospacing="0" w:after="0" w:afterAutospacing="0" w:line="400" w:lineRule="exact"/>
        <w:ind w:firstLine="537" w:firstLineChars="224"/>
        <w:rPr>
          <w:rStyle w:val="21"/>
          <w:rFonts w:hint="eastAsia" w:ascii="宋体" w:hAnsi="宋体" w:eastAsia="宋体" w:cs="宋体"/>
          <w:b w:val="0"/>
          <w:color w:val="auto"/>
          <w:sz w:val="24"/>
          <w:szCs w:val="24"/>
          <w:highlight w:val="none"/>
        </w:rPr>
      </w:pPr>
      <w:r>
        <w:rPr>
          <w:rStyle w:val="21"/>
          <w:rFonts w:hint="eastAsia" w:cs="宋体"/>
          <w:b w:val="0"/>
          <w:color w:val="auto"/>
          <w:sz w:val="24"/>
          <w:szCs w:val="24"/>
          <w:highlight w:val="none"/>
          <w:lang w:val="en-US" w:eastAsia="zh-CN"/>
        </w:rPr>
        <w:t>7</w:t>
      </w:r>
      <w:r>
        <w:rPr>
          <w:rStyle w:val="21"/>
          <w:rFonts w:hint="eastAsia" w:ascii="宋体" w:hAnsi="宋体" w:eastAsia="宋体" w:cs="宋体"/>
          <w:b w:val="0"/>
          <w:color w:val="auto"/>
          <w:sz w:val="24"/>
          <w:szCs w:val="24"/>
          <w:highlight w:val="none"/>
        </w:rPr>
        <w:t>.</w:t>
      </w:r>
      <w:r>
        <w:rPr>
          <w:rStyle w:val="21"/>
          <w:rFonts w:hint="eastAsia" w:cs="宋体"/>
          <w:b w:val="0"/>
          <w:color w:val="auto"/>
          <w:sz w:val="24"/>
          <w:szCs w:val="24"/>
          <w:highlight w:val="none"/>
          <w:lang w:val="en-US" w:eastAsia="zh-CN"/>
        </w:rPr>
        <w:t>4</w:t>
      </w:r>
      <w:r>
        <w:rPr>
          <w:rStyle w:val="21"/>
          <w:rFonts w:hint="eastAsia" w:ascii="宋体" w:hAnsi="宋体" w:eastAsia="宋体" w:cs="宋体"/>
          <w:b w:val="0"/>
          <w:color w:val="auto"/>
          <w:sz w:val="24"/>
          <w:szCs w:val="24"/>
          <w:highlight w:val="none"/>
        </w:rPr>
        <w:t>供应商在履约过程中违反上述本项目招标内容及要求的，每违约一次应向采购人支付违约金1000元，若因此给采购人造成损失的，成交供应 商还应赔偿采购人所受的损失；超过三次的，采购人有权终止合同，没收全部履约保证金，并要求供应商赔偿采购人所受经济损失。</w:t>
      </w:r>
    </w:p>
    <w:p w14:paraId="2592DEEB">
      <w:pPr>
        <w:pStyle w:val="14"/>
        <w:keepNext w:val="0"/>
        <w:keepLines w:val="0"/>
        <w:pageBreakBefore w:val="0"/>
        <w:kinsoku/>
        <w:wordWrap/>
        <w:overflowPunct/>
        <w:topLinePunct w:val="0"/>
        <w:bidi w:val="0"/>
        <w:spacing w:before="0" w:beforeAutospacing="0" w:after="0" w:afterAutospacing="0" w:line="400" w:lineRule="exact"/>
        <w:ind w:firstLine="480"/>
        <w:rPr>
          <w:rStyle w:val="21"/>
          <w:rFonts w:hint="eastAsia" w:ascii="宋体" w:hAnsi="宋体" w:eastAsia="宋体" w:cs="宋体"/>
          <w:b w:val="0"/>
          <w:color w:val="auto"/>
          <w:sz w:val="24"/>
          <w:szCs w:val="24"/>
          <w:highlight w:val="none"/>
        </w:rPr>
      </w:pPr>
      <w:r>
        <w:rPr>
          <w:rStyle w:val="21"/>
          <w:rFonts w:hint="eastAsia" w:cs="宋体"/>
          <w:b w:val="0"/>
          <w:color w:val="auto"/>
          <w:sz w:val="24"/>
          <w:szCs w:val="24"/>
          <w:highlight w:val="none"/>
          <w:lang w:val="en-US" w:eastAsia="zh-CN"/>
        </w:rPr>
        <w:t>7</w:t>
      </w:r>
      <w:r>
        <w:rPr>
          <w:rStyle w:val="21"/>
          <w:rFonts w:hint="eastAsia" w:ascii="宋体" w:hAnsi="宋体" w:eastAsia="宋体" w:cs="宋体"/>
          <w:b w:val="0"/>
          <w:color w:val="auto"/>
          <w:sz w:val="24"/>
          <w:szCs w:val="24"/>
          <w:highlight w:val="none"/>
        </w:rPr>
        <w:t>.</w:t>
      </w:r>
      <w:r>
        <w:rPr>
          <w:rStyle w:val="21"/>
          <w:rFonts w:hint="eastAsia" w:cs="宋体"/>
          <w:b w:val="0"/>
          <w:color w:val="auto"/>
          <w:sz w:val="24"/>
          <w:szCs w:val="24"/>
          <w:highlight w:val="none"/>
          <w:lang w:val="en-US" w:eastAsia="zh-CN"/>
        </w:rPr>
        <w:t>5</w:t>
      </w:r>
      <w:r>
        <w:rPr>
          <w:rStyle w:val="21"/>
          <w:rFonts w:hint="eastAsia" w:ascii="宋体" w:hAnsi="宋体" w:eastAsia="宋体" w:cs="宋体"/>
          <w:b w:val="0"/>
          <w:color w:val="auto"/>
          <w:sz w:val="24"/>
          <w:szCs w:val="24"/>
          <w:highlight w:val="none"/>
        </w:rPr>
        <w:t>在合作期间，供应商必须遵守采购人的各项规章制度，如有进出监区的必须提供合法证件，供应商运送物资进入采购人所在监区的车辆、人员不得私自离开指定的区域，不得与犯人及犯人家属有违反监狱规定的接触，不传递物品及信息如：手机、毒品、酒类、黄色书刊及图片、刀具、绳索、打火机、有价证券、信用卡、数码产品等一切物品，一旦发现有上述违规行为，采购人有权终止合同并没收履约保证金；若触犯法律移送司法机关处理。</w:t>
      </w:r>
    </w:p>
    <w:p w14:paraId="3F713F17">
      <w:pPr>
        <w:pStyle w:val="14"/>
        <w:keepNext w:val="0"/>
        <w:keepLines w:val="0"/>
        <w:pageBreakBefore w:val="0"/>
        <w:kinsoku/>
        <w:wordWrap/>
        <w:overflowPunct/>
        <w:topLinePunct w:val="0"/>
        <w:bidi w:val="0"/>
        <w:spacing w:before="0" w:beforeAutospacing="0" w:after="0" w:afterAutospacing="0" w:line="400" w:lineRule="exact"/>
        <w:ind w:firstLine="360"/>
        <w:rPr>
          <w:rStyle w:val="21"/>
          <w:rFonts w:hint="eastAsia" w:ascii="宋体" w:hAnsi="宋体" w:eastAsia="宋体" w:cs="宋体"/>
          <w:b w:val="0"/>
          <w:color w:val="auto"/>
          <w:sz w:val="24"/>
          <w:szCs w:val="24"/>
          <w:highlight w:val="none"/>
        </w:rPr>
      </w:pPr>
      <w:r>
        <w:rPr>
          <w:rStyle w:val="21"/>
          <w:rFonts w:hint="eastAsia" w:cs="宋体"/>
          <w:b w:val="0"/>
          <w:color w:val="auto"/>
          <w:sz w:val="24"/>
          <w:szCs w:val="24"/>
          <w:highlight w:val="none"/>
          <w:lang w:val="en-US" w:eastAsia="zh-CN"/>
        </w:rPr>
        <w:t>7</w:t>
      </w:r>
      <w:r>
        <w:rPr>
          <w:rStyle w:val="21"/>
          <w:rFonts w:hint="eastAsia" w:ascii="宋体" w:hAnsi="宋体" w:eastAsia="宋体" w:cs="宋体"/>
          <w:b w:val="0"/>
          <w:color w:val="auto"/>
          <w:sz w:val="24"/>
          <w:szCs w:val="24"/>
          <w:highlight w:val="none"/>
        </w:rPr>
        <w:t>.</w:t>
      </w:r>
      <w:r>
        <w:rPr>
          <w:rStyle w:val="21"/>
          <w:rFonts w:hint="eastAsia" w:cs="宋体"/>
          <w:b w:val="0"/>
          <w:color w:val="auto"/>
          <w:sz w:val="24"/>
          <w:szCs w:val="24"/>
          <w:highlight w:val="none"/>
          <w:lang w:val="en-US" w:eastAsia="zh-CN"/>
        </w:rPr>
        <w:t>6</w:t>
      </w:r>
      <w:r>
        <w:rPr>
          <w:rStyle w:val="21"/>
          <w:rFonts w:hint="eastAsia" w:ascii="宋体" w:hAnsi="宋体" w:eastAsia="宋体" w:cs="宋体"/>
          <w:b w:val="0"/>
          <w:color w:val="auto"/>
          <w:sz w:val="24"/>
          <w:szCs w:val="24"/>
          <w:highlight w:val="none"/>
        </w:rPr>
        <w:t>供应商不得给予采购人工作人员或其他相关人员任何形式不正当利益，在招投标、合同履行过程中，发现供应商以违规方式中标的，或供应商有行贿等违法行为，一经发现的,采购人将视情予以取消中标资格,没收投标保证金，或终止合同并没收履约保证金,并列入不诚信黑名单，今后不得参与采购人所有项目的投标。</w:t>
      </w:r>
    </w:p>
    <w:p w14:paraId="7692A4A1">
      <w:pPr>
        <w:pStyle w:val="14"/>
        <w:keepNext w:val="0"/>
        <w:keepLines w:val="0"/>
        <w:pageBreakBefore w:val="0"/>
        <w:kinsoku/>
        <w:wordWrap/>
        <w:overflowPunct/>
        <w:topLinePunct w:val="0"/>
        <w:bidi w:val="0"/>
        <w:spacing w:before="0" w:beforeAutospacing="0" w:after="0" w:afterAutospacing="0" w:line="400" w:lineRule="exact"/>
        <w:ind w:firstLine="480"/>
        <w:rPr>
          <w:rStyle w:val="21"/>
          <w:rFonts w:hint="default" w:cs="宋体"/>
          <w:b w:val="0"/>
          <w:color w:val="auto"/>
          <w:sz w:val="24"/>
          <w:szCs w:val="24"/>
          <w:highlight w:val="none"/>
          <w:lang w:val="en-US" w:eastAsia="zh-CN"/>
        </w:rPr>
      </w:pPr>
      <w:r>
        <w:rPr>
          <w:rStyle w:val="21"/>
          <w:rFonts w:hint="eastAsia" w:cs="宋体"/>
          <w:b w:val="0"/>
          <w:color w:val="auto"/>
          <w:sz w:val="24"/>
          <w:szCs w:val="24"/>
          <w:highlight w:val="none"/>
          <w:lang w:val="en-US" w:eastAsia="zh-CN"/>
        </w:rPr>
        <w:t>7.7逾期未交付成果，按每逾期一天罚400元计算。（可以从设计费扣除）</w:t>
      </w:r>
    </w:p>
    <w:p w14:paraId="0279B5A5">
      <w:pPr>
        <w:pStyle w:val="14"/>
        <w:keepNext w:val="0"/>
        <w:keepLines w:val="0"/>
        <w:pageBreakBefore w:val="0"/>
        <w:kinsoku/>
        <w:wordWrap/>
        <w:overflowPunct/>
        <w:topLinePunct w:val="0"/>
        <w:bidi w:val="0"/>
        <w:spacing w:before="0" w:beforeAutospacing="0" w:after="0" w:afterAutospacing="0" w:line="400" w:lineRule="exact"/>
        <w:ind w:firstLine="480"/>
        <w:rPr>
          <w:rStyle w:val="21"/>
          <w:rFonts w:hint="eastAsia"/>
          <w:color w:val="auto"/>
          <w:highlight w:val="none"/>
          <w:lang w:val="en-US" w:eastAsia="zh-CN"/>
        </w:rPr>
      </w:pPr>
      <w:r>
        <w:rPr>
          <w:rStyle w:val="21"/>
          <w:rFonts w:hint="eastAsia" w:cs="宋体"/>
          <w:b w:val="0"/>
          <w:color w:val="auto"/>
          <w:sz w:val="24"/>
          <w:szCs w:val="24"/>
          <w:highlight w:val="none"/>
          <w:lang w:val="en-US" w:eastAsia="zh-CN"/>
        </w:rPr>
        <w:t>7</w:t>
      </w:r>
      <w:r>
        <w:rPr>
          <w:rStyle w:val="21"/>
          <w:rFonts w:hint="eastAsia" w:ascii="宋体" w:hAnsi="宋体" w:eastAsia="宋体" w:cs="宋体"/>
          <w:b w:val="0"/>
          <w:color w:val="auto"/>
          <w:sz w:val="24"/>
          <w:szCs w:val="24"/>
          <w:highlight w:val="none"/>
        </w:rPr>
        <w:t>.</w:t>
      </w:r>
      <w:r>
        <w:rPr>
          <w:rStyle w:val="21"/>
          <w:rFonts w:hint="eastAsia" w:cs="宋体"/>
          <w:b w:val="0"/>
          <w:color w:val="auto"/>
          <w:sz w:val="24"/>
          <w:szCs w:val="24"/>
          <w:highlight w:val="none"/>
          <w:lang w:val="en-US" w:eastAsia="zh-CN"/>
        </w:rPr>
        <w:t>8</w:t>
      </w:r>
      <w:r>
        <w:rPr>
          <w:rStyle w:val="21"/>
          <w:rFonts w:hint="eastAsia" w:ascii="宋体" w:hAnsi="宋体" w:eastAsia="宋体" w:cs="宋体"/>
          <w:b w:val="0"/>
          <w:color w:val="auto"/>
          <w:sz w:val="24"/>
          <w:szCs w:val="24"/>
          <w:highlight w:val="none"/>
        </w:rPr>
        <w:t>上述违约责任内容与本项目中其他约定有冲突的，违约责任按就高不就低原则处理。</w:t>
      </w:r>
    </w:p>
    <w:p w14:paraId="27B42DF7">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rPr>
          <w:rFonts w:eastAsia="宋体"/>
          <w:color w:val="auto"/>
          <w:highlight w:val="none"/>
        </w:rPr>
      </w:pPr>
      <w:r>
        <w:rPr>
          <w:rStyle w:val="21"/>
          <w:rFonts w:hint="eastAsia"/>
          <w:color w:val="auto"/>
          <w:highlight w:val="none"/>
          <w:lang w:val="en-US" w:eastAsia="zh-CN"/>
        </w:rPr>
        <w:t>8</w:t>
      </w:r>
      <w:r>
        <w:rPr>
          <w:rStyle w:val="21"/>
          <w:rFonts w:hint="eastAsia" w:eastAsia="宋体"/>
          <w:color w:val="auto"/>
          <w:highlight w:val="none"/>
          <w:lang w:val="en-US" w:eastAsia="zh-CN"/>
        </w:rPr>
        <w:t>.</w:t>
      </w:r>
      <w:r>
        <w:rPr>
          <w:rStyle w:val="21"/>
          <w:rFonts w:hint="eastAsia" w:eastAsia="宋体"/>
          <w:color w:val="auto"/>
          <w:highlight w:val="none"/>
        </w:rPr>
        <w:t>诉讼相关费用承担</w:t>
      </w:r>
    </w:p>
    <w:p w14:paraId="28BE1719">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Fonts w:hint="eastAsia"/>
          <w:b/>
          <w:bCs/>
          <w:color w:val="auto"/>
          <w:highlight w:val="none"/>
          <w:lang w:val="en-US" w:eastAsia="zh-CN"/>
        </w:rPr>
      </w:pPr>
      <w:r>
        <w:rPr>
          <w:rFonts w:hint="eastAsia" w:eastAsia="宋体"/>
          <w:color w:val="auto"/>
          <w:highlight w:val="none"/>
        </w:rPr>
        <w:t>若因成交供应商</w:t>
      </w:r>
      <w:r>
        <w:rPr>
          <w:rFonts w:hint="eastAsia" w:eastAsia="宋体"/>
          <w:color w:val="auto"/>
          <w:highlight w:val="none"/>
          <w:lang w:eastAsia="zh-CN"/>
        </w:rPr>
        <w:t>未</w:t>
      </w:r>
      <w:r>
        <w:rPr>
          <w:rFonts w:hint="eastAsia" w:eastAsia="宋体"/>
          <w:color w:val="auto"/>
          <w:highlight w:val="none"/>
        </w:rPr>
        <w:t>履行合同项下义务导致采购人所产生的一切损失（包括但不限于人身财产的损失、律师费、诉讼费、保全费、鉴定费等），均由成交供应商承担赔偿责任。</w:t>
      </w:r>
      <w:bookmarkEnd w:id="3"/>
      <w:bookmarkEnd w:id="4"/>
      <w:bookmarkEnd w:id="5"/>
      <w:bookmarkEnd w:id="6"/>
    </w:p>
    <w:p w14:paraId="4BC2B774">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rPr>
          <w:rFonts w:eastAsia="宋体"/>
          <w:b/>
          <w:bCs/>
          <w:color w:val="auto"/>
          <w:highlight w:val="none"/>
        </w:rPr>
      </w:pPr>
      <w:r>
        <w:rPr>
          <w:rFonts w:hint="eastAsia"/>
          <w:b/>
          <w:bCs/>
          <w:color w:val="auto"/>
          <w:highlight w:val="none"/>
          <w:lang w:val="en-US" w:eastAsia="zh-CN"/>
        </w:rPr>
        <w:t>9、</w:t>
      </w:r>
      <w:r>
        <w:rPr>
          <w:rFonts w:hint="eastAsia" w:eastAsia="宋体"/>
          <w:b/>
          <w:bCs/>
          <w:color w:val="auto"/>
          <w:highlight w:val="none"/>
          <w:lang w:val="zh-TW"/>
        </w:rPr>
        <w:t>不可抗力</w:t>
      </w:r>
    </w:p>
    <w:p w14:paraId="162D51B9">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Fonts w:eastAsia="宋体"/>
          <w:color w:val="auto"/>
          <w:highlight w:val="none"/>
          <w:lang w:val="zh-TW"/>
        </w:rPr>
      </w:pPr>
      <w:r>
        <w:rPr>
          <w:rFonts w:hint="eastAsia"/>
          <w:color w:val="auto"/>
          <w:highlight w:val="none"/>
          <w:lang w:val="en-US" w:eastAsia="zh-CN"/>
        </w:rPr>
        <w:t>9.1</w:t>
      </w:r>
      <w:r>
        <w:rPr>
          <w:rFonts w:hint="eastAsia" w:eastAsia="宋体"/>
          <w:color w:val="auto"/>
          <w:highlight w:val="none"/>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293CF42B">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Style w:val="21"/>
          <w:rFonts w:hint="eastAsia"/>
          <w:color w:val="auto"/>
          <w:highlight w:val="none"/>
          <w:lang w:val="en-US" w:eastAsia="zh-CN"/>
        </w:rPr>
      </w:pPr>
      <w:r>
        <w:rPr>
          <w:rFonts w:hint="eastAsia"/>
          <w:color w:val="auto"/>
          <w:highlight w:val="none"/>
          <w:lang w:val="en-US" w:eastAsia="zh-CN"/>
        </w:rPr>
        <w:t>9.2</w:t>
      </w:r>
      <w:r>
        <w:rPr>
          <w:rFonts w:hint="eastAsia" w:eastAsia="宋体"/>
          <w:color w:val="auto"/>
          <w:highlight w:val="none"/>
          <w:lang w:val="zh-TW"/>
        </w:rPr>
        <w:t>本合同中的不可抗力指不能预见、不能避免、不能克服的客观情况，包括但不限于：自然灾害如地震、台风、洪水、火灾及政府行为、法律规定或其适用的变化或其他任何无法预见、避免或控制的事件。</w:t>
      </w:r>
    </w:p>
    <w:p w14:paraId="29EDCEEA">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rPr>
          <w:rStyle w:val="21"/>
          <w:rFonts w:eastAsia="宋体"/>
          <w:color w:val="auto"/>
          <w:highlight w:val="none"/>
        </w:rPr>
      </w:pPr>
      <w:r>
        <w:rPr>
          <w:rStyle w:val="21"/>
          <w:rFonts w:hint="eastAsia"/>
          <w:color w:val="auto"/>
          <w:highlight w:val="none"/>
          <w:lang w:val="en-US" w:eastAsia="zh-CN"/>
        </w:rPr>
        <w:t>10、</w:t>
      </w:r>
      <w:r>
        <w:rPr>
          <w:rStyle w:val="21"/>
          <w:rFonts w:hint="eastAsia" w:eastAsia="宋体"/>
          <w:color w:val="auto"/>
          <w:highlight w:val="none"/>
        </w:rPr>
        <w:t>专利权及知识产权</w:t>
      </w:r>
    </w:p>
    <w:p w14:paraId="473A541F">
      <w:pPr>
        <w:keepNext w:val="0"/>
        <w:keepLines w:val="0"/>
        <w:pageBreakBefore w:val="0"/>
        <w:kinsoku/>
        <w:wordWrap/>
        <w:overflowPunct/>
        <w:topLinePunct w:val="0"/>
        <w:autoSpaceDE w:val="0"/>
        <w:autoSpaceDN w:val="0"/>
        <w:bidi w:val="0"/>
        <w:adjustRightInd w:val="0"/>
        <w:snapToGrid/>
        <w:spacing w:line="400" w:lineRule="exact"/>
        <w:ind w:firstLine="480" w:firstLineChars="200"/>
        <w:rPr>
          <w:rStyle w:val="21"/>
          <w:rFonts w:hint="eastAsia" w:ascii="宋体" w:hAnsi="宋体" w:eastAsia="宋体" w:cs="宋体"/>
          <w:b w:val="0"/>
          <w:color w:val="auto"/>
          <w:kern w:val="0"/>
          <w:sz w:val="24"/>
          <w:szCs w:val="24"/>
          <w:highlight w:val="none"/>
        </w:rPr>
      </w:pPr>
      <w:r>
        <w:rPr>
          <w:rStyle w:val="21"/>
          <w:rFonts w:hint="eastAsia" w:ascii="宋体" w:hAnsi="宋体" w:eastAsia="宋体" w:cs="宋体"/>
          <w:b w:val="0"/>
          <w:color w:val="auto"/>
          <w:kern w:val="0"/>
          <w:sz w:val="24"/>
          <w:szCs w:val="24"/>
          <w:highlight w:val="none"/>
          <w:lang w:val="en-US" w:eastAsia="zh-CN"/>
        </w:rPr>
        <w:t>1</w:t>
      </w:r>
      <w:r>
        <w:rPr>
          <w:rStyle w:val="21"/>
          <w:rFonts w:hint="eastAsia" w:ascii="宋体" w:hAnsi="宋体" w:cs="宋体"/>
          <w:b w:val="0"/>
          <w:color w:val="auto"/>
          <w:kern w:val="0"/>
          <w:sz w:val="24"/>
          <w:szCs w:val="24"/>
          <w:highlight w:val="none"/>
          <w:lang w:val="en-US" w:eastAsia="zh-CN"/>
        </w:rPr>
        <w:t>0</w:t>
      </w:r>
      <w:r>
        <w:rPr>
          <w:rStyle w:val="21"/>
          <w:rFonts w:hint="eastAsia" w:ascii="宋体" w:hAnsi="宋体" w:eastAsia="宋体" w:cs="宋体"/>
          <w:b w:val="0"/>
          <w:color w:val="auto"/>
          <w:kern w:val="0"/>
          <w:sz w:val="24"/>
          <w:szCs w:val="24"/>
          <w:highlight w:val="none"/>
          <w:lang w:val="en-US" w:eastAsia="zh-CN"/>
        </w:rPr>
        <w:t>.1</w:t>
      </w:r>
      <w:r>
        <w:rPr>
          <w:rStyle w:val="21"/>
          <w:rFonts w:hint="eastAsia" w:ascii="宋体" w:hAnsi="宋体" w:eastAsia="宋体" w:cs="宋体"/>
          <w:b w:val="0"/>
          <w:color w:val="auto"/>
          <w:kern w:val="0"/>
          <w:sz w:val="24"/>
          <w:szCs w:val="24"/>
          <w:highlight w:val="none"/>
        </w:rPr>
        <w:t>供应商应确保其提供给采购人的</w:t>
      </w:r>
      <w:r>
        <w:rPr>
          <w:rStyle w:val="21"/>
          <w:rFonts w:hint="eastAsia" w:ascii="宋体" w:hAnsi="宋体" w:cs="宋体"/>
          <w:b w:val="0"/>
          <w:color w:val="auto"/>
          <w:kern w:val="0"/>
          <w:sz w:val="24"/>
          <w:szCs w:val="24"/>
          <w:highlight w:val="none"/>
          <w:lang w:val="en-US" w:eastAsia="zh-CN"/>
        </w:rPr>
        <w:t>设计</w:t>
      </w:r>
      <w:r>
        <w:rPr>
          <w:rStyle w:val="21"/>
          <w:rFonts w:hint="eastAsia" w:ascii="宋体" w:hAnsi="宋体" w:eastAsia="宋体" w:cs="宋体"/>
          <w:b w:val="0"/>
          <w:color w:val="auto"/>
          <w:kern w:val="0"/>
          <w:sz w:val="24"/>
          <w:szCs w:val="24"/>
          <w:highlight w:val="none"/>
        </w:rPr>
        <w:t>成果及相关资料不存在任何的知识产权（包括但不限于著作权、专利权）纠纷和争议。否则，供应商应当赔偿采购人因此而蒙受的全部损失。供应商除依法保留备份存档外，不得再留存任何副本。未经采购人事先书面许可，供应商不得将该</w:t>
      </w:r>
      <w:r>
        <w:rPr>
          <w:rStyle w:val="21"/>
          <w:rFonts w:hint="eastAsia" w:ascii="宋体" w:hAnsi="宋体" w:cs="宋体"/>
          <w:b w:val="0"/>
          <w:color w:val="auto"/>
          <w:kern w:val="0"/>
          <w:sz w:val="24"/>
          <w:szCs w:val="24"/>
          <w:highlight w:val="none"/>
          <w:lang w:val="en-US" w:eastAsia="zh-CN"/>
        </w:rPr>
        <w:t>设计</w:t>
      </w:r>
      <w:r>
        <w:rPr>
          <w:rStyle w:val="21"/>
          <w:rFonts w:hint="eastAsia" w:ascii="宋体" w:hAnsi="宋体" w:eastAsia="宋体" w:cs="宋体"/>
          <w:b w:val="0"/>
          <w:color w:val="auto"/>
          <w:kern w:val="0"/>
          <w:sz w:val="24"/>
          <w:szCs w:val="24"/>
          <w:highlight w:val="none"/>
        </w:rPr>
        <w:t>成果应用于其他项目，否则</w:t>
      </w:r>
      <w:r>
        <w:rPr>
          <w:rStyle w:val="21"/>
          <w:rFonts w:hint="eastAsia" w:ascii="宋体" w:hAnsi="宋体" w:cs="宋体"/>
          <w:b w:val="0"/>
          <w:color w:val="auto"/>
          <w:kern w:val="0"/>
          <w:sz w:val="24"/>
          <w:szCs w:val="24"/>
          <w:highlight w:val="none"/>
          <w:lang w:val="en-US" w:eastAsia="zh-CN"/>
        </w:rPr>
        <w:t>设计</w:t>
      </w:r>
      <w:r>
        <w:rPr>
          <w:rStyle w:val="21"/>
          <w:rFonts w:hint="eastAsia" w:ascii="宋体" w:hAnsi="宋体" w:eastAsia="宋体" w:cs="宋体"/>
          <w:b w:val="0"/>
          <w:color w:val="auto"/>
          <w:kern w:val="0"/>
          <w:sz w:val="24"/>
          <w:szCs w:val="24"/>
          <w:highlight w:val="none"/>
        </w:rPr>
        <w:t>应当向采购人9万元/次的违约金，且供应商应按照采购人要求给予纠正。</w:t>
      </w:r>
    </w:p>
    <w:p w14:paraId="24368498">
      <w:pPr>
        <w:keepNext w:val="0"/>
        <w:keepLines w:val="0"/>
        <w:pageBreakBefore w:val="0"/>
        <w:kinsoku/>
        <w:wordWrap/>
        <w:overflowPunct/>
        <w:topLinePunct w:val="0"/>
        <w:autoSpaceDE w:val="0"/>
        <w:autoSpaceDN w:val="0"/>
        <w:bidi w:val="0"/>
        <w:adjustRightInd w:val="0"/>
        <w:snapToGrid/>
        <w:spacing w:line="400" w:lineRule="exact"/>
        <w:ind w:firstLine="480" w:firstLineChars="200"/>
        <w:rPr>
          <w:rStyle w:val="21"/>
          <w:rFonts w:hint="eastAsia"/>
          <w:color w:val="auto"/>
          <w:highlight w:val="none"/>
          <w:lang w:val="en-US" w:eastAsia="zh-CN"/>
        </w:rPr>
      </w:pPr>
      <w:r>
        <w:rPr>
          <w:rStyle w:val="21"/>
          <w:rFonts w:hint="eastAsia" w:ascii="宋体" w:hAnsi="宋体" w:eastAsia="宋体" w:cs="宋体"/>
          <w:b w:val="0"/>
          <w:color w:val="auto"/>
          <w:kern w:val="0"/>
          <w:sz w:val="24"/>
          <w:szCs w:val="24"/>
          <w:highlight w:val="none"/>
          <w:lang w:val="en-US" w:eastAsia="zh-CN"/>
        </w:rPr>
        <w:t>1</w:t>
      </w:r>
      <w:r>
        <w:rPr>
          <w:rStyle w:val="21"/>
          <w:rFonts w:hint="eastAsia" w:ascii="宋体" w:hAnsi="宋体" w:cs="宋体"/>
          <w:b w:val="0"/>
          <w:color w:val="auto"/>
          <w:kern w:val="0"/>
          <w:sz w:val="24"/>
          <w:szCs w:val="24"/>
          <w:highlight w:val="none"/>
          <w:lang w:val="en-US" w:eastAsia="zh-CN"/>
        </w:rPr>
        <w:t>0</w:t>
      </w:r>
      <w:r>
        <w:rPr>
          <w:rStyle w:val="21"/>
          <w:rFonts w:hint="eastAsia" w:ascii="宋体" w:hAnsi="宋体" w:eastAsia="宋体" w:cs="宋体"/>
          <w:b w:val="0"/>
          <w:color w:val="auto"/>
          <w:kern w:val="0"/>
          <w:sz w:val="24"/>
          <w:szCs w:val="24"/>
          <w:highlight w:val="none"/>
        </w:rPr>
        <w:t>.2供应商对</w:t>
      </w:r>
      <w:r>
        <w:rPr>
          <w:rStyle w:val="21"/>
          <w:rFonts w:hint="eastAsia" w:ascii="宋体" w:hAnsi="宋体" w:cs="宋体"/>
          <w:b w:val="0"/>
          <w:color w:val="auto"/>
          <w:kern w:val="0"/>
          <w:sz w:val="24"/>
          <w:szCs w:val="24"/>
          <w:highlight w:val="none"/>
          <w:lang w:val="en-US" w:eastAsia="zh-CN"/>
        </w:rPr>
        <w:t>设计</w:t>
      </w:r>
      <w:r>
        <w:rPr>
          <w:rStyle w:val="21"/>
          <w:rFonts w:hint="eastAsia" w:ascii="宋体" w:hAnsi="宋体" w:eastAsia="宋体" w:cs="宋体"/>
          <w:b w:val="0"/>
          <w:color w:val="auto"/>
          <w:kern w:val="0"/>
          <w:sz w:val="24"/>
          <w:szCs w:val="24"/>
          <w:highlight w:val="none"/>
        </w:rPr>
        <w:t>成果进行宣传及出版需事先征得采购人书面同意。</w:t>
      </w:r>
    </w:p>
    <w:p w14:paraId="1A713E86">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rPr>
          <w:rFonts w:eastAsia="宋体"/>
          <w:color w:val="auto"/>
          <w:highlight w:val="none"/>
        </w:rPr>
      </w:pPr>
      <w:r>
        <w:rPr>
          <w:rStyle w:val="21"/>
          <w:rFonts w:hint="eastAsia"/>
          <w:color w:val="auto"/>
          <w:highlight w:val="none"/>
          <w:lang w:val="en-US" w:eastAsia="zh-CN"/>
        </w:rPr>
        <w:t>11、</w:t>
      </w:r>
      <w:r>
        <w:rPr>
          <w:rStyle w:val="21"/>
          <w:rFonts w:hint="eastAsia" w:eastAsia="宋体"/>
          <w:color w:val="auto"/>
          <w:highlight w:val="none"/>
        </w:rPr>
        <w:t>保密条款</w:t>
      </w:r>
    </w:p>
    <w:p w14:paraId="25286BD4">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Fonts w:eastAsia="宋体"/>
          <w:color w:val="auto"/>
          <w:highlight w:val="none"/>
        </w:rPr>
      </w:pPr>
      <w:r>
        <w:rPr>
          <w:rFonts w:hint="eastAsia"/>
          <w:color w:val="auto"/>
          <w:highlight w:val="none"/>
          <w:lang w:val="en-US" w:eastAsia="zh-CN"/>
        </w:rPr>
        <w:t xml:space="preserve">11.1 </w:t>
      </w:r>
      <w:r>
        <w:rPr>
          <w:rFonts w:hint="eastAsia" w:eastAsia="宋体"/>
          <w:color w:val="auto"/>
          <w:highlight w:val="none"/>
        </w:rPr>
        <w:t>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14:paraId="1690525A">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Fonts w:eastAsia="宋体"/>
          <w:color w:val="auto"/>
          <w:highlight w:val="none"/>
        </w:rPr>
      </w:pPr>
      <w:r>
        <w:rPr>
          <w:rFonts w:hint="eastAsia"/>
          <w:color w:val="auto"/>
          <w:highlight w:val="none"/>
          <w:lang w:val="en-US" w:eastAsia="zh-CN"/>
        </w:rPr>
        <w:t xml:space="preserve">11.2 </w:t>
      </w:r>
      <w:r>
        <w:rPr>
          <w:rFonts w:hint="eastAsia" w:eastAsia="宋体"/>
          <w:color w:val="auto"/>
          <w:highlight w:val="none"/>
        </w:rPr>
        <w:t>成交供应商违反本条约定泄露采购人的涉密信息的，应承担相应的法律责任，造成采购人损失的，成交供应商应当依法承担赔偿责任。</w:t>
      </w:r>
    </w:p>
    <w:p w14:paraId="21E4EBBC">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Fonts w:hint="eastAsia" w:eastAsia="宋体"/>
          <w:b/>
          <w:bCs/>
          <w:color w:val="auto"/>
          <w:highlight w:val="none"/>
        </w:rPr>
      </w:pPr>
      <w:r>
        <w:rPr>
          <w:rFonts w:hint="eastAsia"/>
          <w:color w:val="auto"/>
          <w:highlight w:val="none"/>
          <w:lang w:val="en-US" w:eastAsia="zh-CN"/>
        </w:rPr>
        <w:t>11.3</w:t>
      </w:r>
      <w:r>
        <w:rPr>
          <w:rFonts w:hint="eastAsia" w:eastAsia="宋体"/>
          <w:color w:val="auto"/>
          <w:highlight w:val="none"/>
        </w:rPr>
        <w:t>本条款不因合同届满或解除而失效。</w:t>
      </w:r>
    </w:p>
    <w:p w14:paraId="40DAEBFC">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rPr>
          <w:rFonts w:eastAsia="宋体"/>
          <w:b/>
          <w:bCs/>
          <w:color w:val="auto"/>
          <w:highlight w:val="none"/>
        </w:rPr>
      </w:pPr>
      <w:r>
        <w:rPr>
          <w:rFonts w:hint="eastAsia"/>
          <w:b/>
          <w:bCs/>
          <w:color w:val="auto"/>
          <w:highlight w:val="none"/>
          <w:lang w:val="en-US" w:eastAsia="zh-CN"/>
        </w:rPr>
        <w:t>12、</w:t>
      </w:r>
      <w:r>
        <w:rPr>
          <w:rFonts w:hint="eastAsia" w:eastAsia="宋体"/>
          <w:b/>
          <w:bCs/>
          <w:color w:val="auto"/>
          <w:highlight w:val="none"/>
          <w:lang w:val="zh-TW"/>
        </w:rPr>
        <w:t>廉政条款</w:t>
      </w:r>
    </w:p>
    <w:p w14:paraId="7CE4C66D">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Fonts w:hint="eastAsia" w:eastAsia="宋体"/>
          <w:color w:val="auto"/>
          <w:highlight w:val="none"/>
          <w:lang w:val="zh-TW"/>
        </w:rPr>
      </w:pPr>
      <w:r>
        <w:rPr>
          <w:rFonts w:hint="eastAsia"/>
          <w:color w:val="auto"/>
          <w:highlight w:val="none"/>
          <w:lang w:val="en-US" w:eastAsia="zh-CN"/>
        </w:rPr>
        <w:t>12.1</w:t>
      </w:r>
      <w:r>
        <w:rPr>
          <w:rFonts w:hint="eastAsia" w:eastAsia="宋体"/>
          <w:color w:val="auto"/>
          <w:highlight w:val="none"/>
          <w:lang w:val="zh-TW"/>
        </w:rPr>
        <w:t>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14:paraId="5124AA11">
      <w:pPr>
        <w:pStyle w:val="14"/>
        <w:spacing w:before="0" w:beforeAutospacing="0" w:after="0" w:afterAutospacing="0" w:line="400" w:lineRule="exact"/>
        <w:ind w:firstLine="480" w:firstLineChars="200"/>
        <w:rPr>
          <w:b/>
          <w:bCs/>
          <w:highlight w:val="none"/>
        </w:rPr>
      </w:pPr>
      <w:r>
        <w:rPr>
          <w:rFonts w:hint="eastAsia"/>
          <w:highlight w:val="none"/>
        </w:rPr>
        <w:t>1</w:t>
      </w:r>
      <w:r>
        <w:rPr>
          <w:rFonts w:hint="eastAsia"/>
          <w:highlight w:val="none"/>
          <w:lang w:val="en-US" w:eastAsia="zh-CN"/>
        </w:rPr>
        <w:t>2</w:t>
      </w:r>
      <w:r>
        <w:rPr>
          <w:rFonts w:hint="eastAsia"/>
          <w:highlight w:val="none"/>
        </w:rPr>
        <w:t>.2政法干警的配偶、子女及其配偶不得违规利用政法干警的职权或职务影响谋取私利，利用中介活动等方式从事生产经营活动，以及利用承包、租赁、委托、合作联营等方式在国有、集体单位的经商办企业或者其他经营性活动。</w:t>
      </w:r>
    </w:p>
    <w:p w14:paraId="1C356F3C">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rPr>
          <w:rFonts w:eastAsia="宋体"/>
          <w:b/>
          <w:bCs/>
          <w:color w:val="auto"/>
          <w:highlight w:val="none"/>
        </w:rPr>
      </w:pPr>
      <w:r>
        <w:rPr>
          <w:rFonts w:hint="eastAsia"/>
          <w:b/>
          <w:bCs/>
          <w:color w:val="auto"/>
          <w:highlight w:val="none"/>
          <w:lang w:val="en-US" w:eastAsia="zh-CN"/>
        </w:rPr>
        <w:t>13、</w:t>
      </w:r>
      <w:r>
        <w:rPr>
          <w:rFonts w:hint="eastAsia" w:eastAsia="宋体"/>
          <w:b/>
          <w:bCs/>
          <w:color w:val="auto"/>
          <w:highlight w:val="none"/>
          <w:lang w:val="zh-TW"/>
        </w:rPr>
        <w:t>合同纠纷处理方式</w:t>
      </w:r>
    </w:p>
    <w:p w14:paraId="269E40BF">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Fonts w:eastAsia="宋体"/>
          <w:color w:val="auto"/>
          <w:highlight w:val="none"/>
          <w:lang w:val="zh-TW"/>
        </w:rPr>
      </w:pPr>
      <w:r>
        <w:rPr>
          <w:rFonts w:hint="eastAsia" w:ascii="Times New Roman" w:hAnsi="Times New Roman" w:cs="Times New Roman"/>
          <w:color w:val="auto"/>
          <w:highlight w:val="none"/>
          <w:lang w:val="en-US" w:eastAsia="zh-CN"/>
        </w:rPr>
        <w:t>13.1</w:t>
      </w:r>
      <w:r>
        <w:rPr>
          <w:rFonts w:ascii="Times New Roman" w:hAnsi="Times New Roman" w:cs="Times New Roman"/>
          <w:color w:val="auto"/>
          <w:highlight w:val="none"/>
        </w:rPr>
        <w:t>采购人及</w:t>
      </w:r>
      <w:r>
        <w:rPr>
          <w:rFonts w:hint="eastAsia" w:ascii="Times New Roman" w:hAnsi="Times New Roman" w:cs="Times New Roman"/>
          <w:color w:val="auto"/>
          <w:highlight w:val="none"/>
        </w:rPr>
        <w:t>成交供应商</w:t>
      </w:r>
      <w:r>
        <w:rPr>
          <w:rFonts w:hint="eastAsia" w:eastAsia="宋体"/>
          <w:color w:val="auto"/>
          <w:highlight w:val="none"/>
          <w:lang w:val="zh-TW"/>
        </w:rPr>
        <w:t>双方必须认真履行合同条款。因本合同或与本合同有关的一切事项发生争议，由双方友好协商解决，协商不成的，任何一方均可向采购人所在地人民法院提起诉讼。</w:t>
      </w:r>
    </w:p>
    <w:p w14:paraId="2DF1579B">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b/>
          <w:bCs/>
          <w:color w:val="auto"/>
          <w:highlight w:val="none"/>
          <w:u w:val="single"/>
        </w:rPr>
      </w:pPr>
      <w:r>
        <w:rPr>
          <w:rFonts w:hint="eastAsia"/>
          <w:color w:val="auto"/>
          <w:highlight w:val="none"/>
          <w:lang w:val="en-US" w:eastAsia="zh-CN"/>
        </w:rPr>
        <w:t>13.2</w:t>
      </w:r>
      <w:r>
        <w:rPr>
          <w:rFonts w:hint="eastAsia" w:eastAsia="宋体"/>
          <w:color w:val="auto"/>
          <w:highlight w:val="none"/>
          <w:lang w:val="zh-TW"/>
        </w:rPr>
        <w:t>合同补充和修改：本合同生效后，双方对合同内容的变更或补充应采取书面形式，并经双方签字并盖章确认。</w:t>
      </w:r>
    </w:p>
    <w:p w14:paraId="3CBD6312">
      <w:pPr>
        <w:pStyle w:val="34"/>
        <w:spacing w:line="360" w:lineRule="exact"/>
        <w:jc w:val="both"/>
        <w:rPr>
          <w:rFonts w:ascii="宋体" w:hAnsi="宋体"/>
          <w:b/>
          <w:color w:val="auto"/>
          <w:sz w:val="28"/>
          <w:szCs w:val="28"/>
          <w:highlight w:val="none"/>
        </w:rPr>
      </w:pPr>
    </w:p>
    <w:p w14:paraId="7F19C28C">
      <w:pPr>
        <w:jc w:val="center"/>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6EF71208">
      <w:pPr>
        <w:widowControl/>
        <w:jc w:val="center"/>
        <w:rPr>
          <w:rFonts w:ascii="宋体" w:hAnsi="宋体"/>
          <w:color w:val="auto"/>
          <w:sz w:val="24"/>
          <w:szCs w:val="24"/>
          <w:highlight w:val="none"/>
        </w:rPr>
      </w:pPr>
      <w:r>
        <w:rPr>
          <w:rFonts w:hint="eastAsia" w:ascii="宋体" w:hAnsi="宋体"/>
          <w:b/>
          <w:bCs/>
          <w:color w:val="auto"/>
          <w:sz w:val="36"/>
          <w:szCs w:val="36"/>
          <w:highlight w:val="none"/>
        </w:rPr>
        <w:t>第四章  合同参考文本</w:t>
      </w:r>
    </w:p>
    <w:p w14:paraId="76AD8639">
      <w:pPr>
        <w:autoSpaceDN w:val="0"/>
        <w:spacing w:line="360" w:lineRule="auto"/>
        <w:jc w:val="both"/>
        <w:rPr>
          <w:rStyle w:val="21"/>
          <w:rFonts w:hint="eastAsia" w:ascii="宋体" w:hAnsi="宋体"/>
          <w:color w:val="auto"/>
          <w:sz w:val="28"/>
          <w:szCs w:val="28"/>
          <w:highlight w:val="none"/>
          <w:lang w:eastAsia="zh-CN"/>
        </w:rPr>
      </w:pPr>
    </w:p>
    <w:p w14:paraId="4143F13F">
      <w:pPr>
        <w:autoSpaceDN w:val="0"/>
        <w:spacing w:line="360" w:lineRule="auto"/>
        <w:jc w:val="center"/>
        <w:rPr>
          <w:rFonts w:ascii="宋体" w:hAnsi="宋体"/>
          <w:b/>
          <w:color w:val="auto"/>
          <w:sz w:val="28"/>
          <w:szCs w:val="28"/>
          <w:highlight w:val="none"/>
        </w:rPr>
      </w:pPr>
      <w:r>
        <w:rPr>
          <w:rStyle w:val="21"/>
          <w:rFonts w:hint="eastAsia" w:ascii="宋体" w:hAnsi="宋体"/>
          <w:color w:val="auto"/>
          <w:sz w:val="28"/>
          <w:szCs w:val="28"/>
          <w:highlight w:val="none"/>
          <w:lang w:eastAsia="zh-CN"/>
        </w:rPr>
        <w:t>福建省龙岩监狱</w:t>
      </w:r>
      <w:r>
        <w:rPr>
          <w:rStyle w:val="21"/>
          <w:rFonts w:hint="eastAsia" w:ascii="宋体" w:hAnsi="宋体"/>
          <w:color w:val="auto"/>
          <w:sz w:val="28"/>
          <w:szCs w:val="28"/>
          <w:highlight w:val="none"/>
        </w:rPr>
        <w:t>网上竞价（</w:t>
      </w:r>
      <w:r>
        <w:rPr>
          <w:rStyle w:val="21"/>
          <w:rFonts w:hint="eastAsia" w:ascii="宋体" w:hAnsi="宋体"/>
          <w:color w:val="auto"/>
          <w:sz w:val="28"/>
          <w:szCs w:val="28"/>
          <w:highlight w:val="none"/>
          <w:lang w:val="en-US" w:eastAsia="zh-CN"/>
        </w:rPr>
        <w:t>服务</w:t>
      </w:r>
      <w:r>
        <w:rPr>
          <w:rStyle w:val="21"/>
          <w:rFonts w:hint="eastAsia" w:ascii="宋体" w:hAnsi="宋体"/>
          <w:color w:val="auto"/>
          <w:sz w:val="28"/>
          <w:szCs w:val="28"/>
          <w:highlight w:val="none"/>
        </w:rPr>
        <w:t>类）</w:t>
      </w:r>
      <w:r>
        <w:rPr>
          <w:rStyle w:val="21"/>
          <w:rFonts w:ascii="宋体" w:hAnsi="宋体"/>
          <w:color w:val="auto"/>
          <w:sz w:val="28"/>
          <w:szCs w:val="28"/>
          <w:highlight w:val="none"/>
        </w:rPr>
        <w:t>采购合同（参考文本）</w:t>
      </w:r>
    </w:p>
    <w:p w14:paraId="35E0ED71">
      <w:pPr>
        <w:pStyle w:val="14"/>
        <w:spacing w:before="0" w:beforeAutospacing="0" w:after="0" w:afterAutospacing="0" w:line="360" w:lineRule="auto"/>
        <w:jc w:val="center"/>
        <w:rPr>
          <w:rFonts w:ascii="宋体" w:hAnsi="宋体"/>
          <w:b/>
          <w:color w:val="auto"/>
          <w:sz w:val="28"/>
          <w:szCs w:val="28"/>
          <w:highlight w:val="none"/>
        </w:rPr>
      </w:pPr>
      <w:r>
        <w:rPr>
          <w:rStyle w:val="21"/>
          <w:rFonts w:ascii="宋体" w:hAnsi="宋体"/>
          <w:color w:val="auto"/>
          <w:sz w:val="28"/>
          <w:szCs w:val="28"/>
          <w:highlight w:val="none"/>
        </w:rPr>
        <w:t>编制说明</w:t>
      </w:r>
    </w:p>
    <w:p w14:paraId="4400F0BE">
      <w:pPr>
        <w:pStyle w:val="14"/>
        <w:spacing w:before="0" w:beforeAutospacing="0" w:after="0" w:afterAutospacing="0" w:line="360" w:lineRule="auto"/>
        <w:rPr>
          <w:rFonts w:ascii="宋体" w:hAnsi="宋体"/>
          <w:color w:val="auto"/>
          <w:szCs w:val="24"/>
          <w:highlight w:val="none"/>
        </w:rPr>
      </w:pPr>
      <w:r>
        <w:rPr>
          <w:rStyle w:val="21"/>
          <w:rFonts w:ascii="宋体" w:hAnsi="宋体"/>
          <w:color w:val="auto"/>
          <w:szCs w:val="24"/>
          <w:highlight w:val="none"/>
        </w:rPr>
        <w:t>1、签订合同应遵守</w:t>
      </w:r>
      <w:r>
        <w:rPr>
          <w:rStyle w:val="21"/>
          <w:rFonts w:hint="eastAsia" w:ascii="宋体" w:hAnsi="宋体"/>
          <w:color w:val="auto"/>
          <w:szCs w:val="24"/>
          <w:highlight w:val="none"/>
        </w:rPr>
        <w:t>《中华人民共和国民法典》</w:t>
      </w:r>
      <w:r>
        <w:rPr>
          <w:rStyle w:val="21"/>
          <w:rFonts w:ascii="宋体" w:hAnsi="宋体"/>
          <w:color w:val="auto"/>
          <w:szCs w:val="24"/>
          <w:highlight w:val="none"/>
        </w:rPr>
        <w:t>。</w:t>
      </w:r>
    </w:p>
    <w:p w14:paraId="56C88F1A">
      <w:pPr>
        <w:pStyle w:val="14"/>
        <w:spacing w:before="0" w:beforeAutospacing="0" w:after="0" w:afterAutospacing="0" w:line="360" w:lineRule="auto"/>
        <w:rPr>
          <w:rFonts w:ascii="宋体" w:hAnsi="宋体"/>
          <w:color w:val="auto"/>
          <w:szCs w:val="24"/>
          <w:highlight w:val="none"/>
        </w:rPr>
      </w:pPr>
      <w:r>
        <w:rPr>
          <w:rStyle w:val="21"/>
          <w:rFonts w:ascii="宋体" w:hAnsi="宋体"/>
          <w:color w:val="auto"/>
          <w:szCs w:val="24"/>
          <w:highlight w:val="none"/>
        </w:rPr>
        <w:t>2、签订合同时，采购人与</w:t>
      </w:r>
      <w:r>
        <w:rPr>
          <w:rStyle w:val="21"/>
          <w:rFonts w:hint="eastAsia" w:ascii="宋体" w:hAnsi="宋体" w:cs="宋体"/>
          <w:color w:val="auto"/>
          <w:szCs w:val="24"/>
          <w:highlight w:val="none"/>
        </w:rPr>
        <w:t>成交供应商</w:t>
      </w:r>
      <w:r>
        <w:rPr>
          <w:rStyle w:val="21"/>
          <w:rFonts w:ascii="宋体" w:hAnsi="宋体"/>
          <w:color w:val="auto"/>
          <w:szCs w:val="24"/>
          <w:highlight w:val="none"/>
        </w:rPr>
        <w:t>应结合</w:t>
      </w:r>
      <w:r>
        <w:rPr>
          <w:rStyle w:val="21"/>
          <w:rFonts w:hint="eastAsia" w:ascii="宋体" w:hAnsi="宋体"/>
          <w:color w:val="auto"/>
          <w:szCs w:val="24"/>
          <w:highlight w:val="none"/>
        </w:rPr>
        <w:t>竞价文件</w:t>
      </w:r>
      <w:r>
        <w:rPr>
          <w:rStyle w:val="21"/>
          <w:rFonts w:ascii="宋体" w:hAnsi="宋体"/>
          <w:color w:val="auto"/>
          <w:szCs w:val="24"/>
          <w:highlight w:val="none"/>
        </w:rPr>
        <w:t>规定填</w:t>
      </w:r>
      <w:r>
        <w:rPr>
          <w:rStyle w:val="21"/>
          <w:rFonts w:hint="eastAsia" w:ascii="宋体" w:hAnsi="宋体"/>
          <w:color w:val="auto"/>
          <w:szCs w:val="24"/>
          <w:highlight w:val="none"/>
        </w:rPr>
        <w:t>写</w:t>
      </w:r>
      <w:r>
        <w:rPr>
          <w:rStyle w:val="21"/>
          <w:rFonts w:ascii="宋体" w:hAnsi="宋体"/>
          <w:color w:val="auto"/>
          <w:szCs w:val="24"/>
          <w:highlight w:val="none"/>
        </w:rPr>
        <w:t>相应内容。</w:t>
      </w:r>
      <w:r>
        <w:rPr>
          <w:rStyle w:val="21"/>
          <w:rFonts w:hint="eastAsia" w:ascii="宋体" w:hAnsi="宋体"/>
          <w:color w:val="auto"/>
          <w:szCs w:val="24"/>
          <w:highlight w:val="none"/>
        </w:rPr>
        <w:t>竞价文件</w:t>
      </w:r>
      <w:r>
        <w:rPr>
          <w:rStyle w:val="21"/>
          <w:rFonts w:ascii="宋体" w:hAnsi="宋体"/>
          <w:color w:val="auto"/>
          <w:szCs w:val="24"/>
          <w:highlight w:val="none"/>
        </w:rPr>
        <w:t>已有规定的，双方均不得变更或调整；</w:t>
      </w:r>
      <w:r>
        <w:rPr>
          <w:rStyle w:val="21"/>
          <w:rFonts w:hint="eastAsia" w:ascii="宋体" w:hAnsi="宋体"/>
          <w:color w:val="auto"/>
          <w:szCs w:val="24"/>
          <w:highlight w:val="none"/>
        </w:rPr>
        <w:t>竞价文件</w:t>
      </w:r>
      <w:r>
        <w:rPr>
          <w:rStyle w:val="21"/>
          <w:rFonts w:ascii="宋体" w:hAnsi="宋体"/>
          <w:color w:val="auto"/>
          <w:szCs w:val="24"/>
          <w:highlight w:val="none"/>
        </w:rPr>
        <w:t>未作规定的，双方可通过友好协商进行约定。</w:t>
      </w:r>
    </w:p>
    <w:p w14:paraId="590E5670">
      <w:pPr>
        <w:pStyle w:val="14"/>
        <w:spacing w:before="0" w:beforeAutospacing="0" w:after="0" w:afterAutospacing="0" w:line="360" w:lineRule="auto"/>
        <w:rPr>
          <w:rFonts w:ascii="宋体" w:hAnsi="宋体"/>
          <w:color w:val="auto"/>
          <w:szCs w:val="24"/>
          <w:highlight w:val="none"/>
        </w:rPr>
      </w:pPr>
      <w:r>
        <w:rPr>
          <w:rStyle w:val="21"/>
          <w:rFonts w:ascii="宋体" w:hAnsi="宋体"/>
          <w:color w:val="auto"/>
          <w:szCs w:val="24"/>
          <w:highlight w:val="none"/>
        </w:rPr>
        <w:t>3、国家有关部门</w:t>
      </w:r>
      <w:r>
        <w:rPr>
          <w:rStyle w:val="21"/>
          <w:rFonts w:hint="eastAsia" w:ascii="宋体" w:hAnsi="宋体"/>
          <w:color w:val="auto"/>
          <w:szCs w:val="24"/>
          <w:highlight w:val="none"/>
        </w:rPr>
        <w:t>若</w:t>
      </w:r>
      <w:r>
        <w:rPr>
          <w:rStyle w:val="21"/>
          <w:rFonts w:ascii="宋体" w:hAnsi="宋体"/>
          <w:color w:val="auto"/>
          <w:szCs w:val="24"/>
          <w:highlight w:val="none"/>
        </w:rPr>
        <w:t>对合同有规范文本的，可使用相应合同文本。</w:t>
      </w:r>
    </w:p>
    <w:p w14:paraId="34ACAAE1">
      <w:pPr>
        <w:spacing w:line="400" w:lineRule="exact"/>
        <w:jc w:val="center"/>
        <w:rPr>
          <w:rFonts w:hint="eastAsia" w:ascii="仿宋_GB2312" w:hAnsi="宋体" w:eastAsia="仿宋_GB2312"/>
          <w:b/>
          <w:sz w:val="32"/>
          <w:szCs w:val="32"/>
        </w:rPr>
      </w:pPr>
    </w:p>
    <w:p w14:paraId="0C93D24C">
      <w:pPr>
        <w:spacing w:line="400" w:lineRule="exact"/>
        <w:jc w:val="center"/>
        <w:rPr>
          <w:rFonts w:hint="eastAsia" w:ascii="仿宋_GB2312" w:hAnsi="宋体" w:eastAsia="仿宋_GB2312"/>
          <w:b/>
          <w:sz w:val="32"/>
          <w:szCs w:val="32"/>
        </w:rPr>
      </w:pPr>
      <w:r>
        <w:rPr>
          <w:rFonts w:hint="eastAsia" w:ascii="仿宋_GB2312" w:hAnsi="宋体" w:eastAsia="仿宋_GB2312"/>
          <w:b/>
          <w:sz w:val="32"/>
          <w:szCs w:val="32"/>
          <w:lang w:eastAsia="zh-CN"/>
        </w:rPr>
        <w:t>福建省龙岩监狱十九分监区（老残分监区）监房改造设计服务采购项目</w:t>
      </w:r>
      <w:r>
        <w:rPr>
          <w:rFonts w:hint="eastAsia" w:ascii="仿宋_GB2312" w:hAnsi="宋体" w:eastAsia="仿宋_GB2312"/>
          <w:b/>
          <w:sz w:val="32"/>
          <w:szCs w:val="32"/>
        </w:rPr>
        <w:t>合同</w:t>
      </w:r>
    </w:p>
    <w:tbl>
      <w:tblPr>
        <w:tblStyle w:val="19"/>
        <w:tblW w:w="0" w:type="auto"/>
        <w:jc w:val="center"/>
        <w:tblLayout w:type="fixed"/>
        <w:tblCellMar>
          <w:top w:w="0" w:type="dxa"/>
          <w:left w:w="108" w:type="dxa"/>
          <w:bottom w:w="0" w:type="dxa"/>
          <w:right w:w="108" w:type="dxa"/>
        </w:tblCellMar>
      </w:tblPr>
      <w:tblGrid>
        <w:gridCol w:w="1470"/>
        <w:gridCol w:w="2415"/>
        <w:gridCol w:w="1365"/>
        <w:gridCol w:w="3465"/>
      </w:tblGrid>
      <w:tr w14:paraId="47730DBA">
        <w:tblPrEx>
          <w:tblCellMar>
            <w:top w:w="0" w:type="dxa"/>
            <w:left w:w="108" w:type="dxa"/>
            <w:bottom w:w="0" w:type="dxa"/>
            <w:right w:w="108" w:type="dxa"/>
          </w:tblCellMar>
        </w:tblPrEx>
        <w:trPr>
          <w:trHeight w:val="839" w:hRule="atLeast"/>
          <w:jc w:val="center"/>
        </w:trPr>
        <w:tc>
          <w:tcPr>
            <w:tcW w:w="1470" w:type="dxa"/>
            <w:noWrap w:val="0"/>
            <w:vAlign w:val="center"/>
          </w:tcPr>
          <w:p w14:paraId="1F37D0CB">
            <w:pPr>
              <w:spacing w:line="360" w:lineRule="auto"/>
              <w:rPr>
                <w:rFonts w:hint="eastAsia" w:ascii="仿宋_GB2312" w:hAnsi="宋体" w:eastAsia="仿宋_GB2312"/>
                <w:sz w:val="24"/>
              </w:rPr>
            </w:pPr>
            <w:r>
              <w:rPr>
                <w:rFonts w:hint="eastAsia" w:ascii="仿宋_GB2312" w:hAnsi="宋体" w:eastAsia="仿宋_GB2312"/>
                <w:sz w:val="24"/>
              </w:rPr>
              <w:t>甲     方：</w:t>
            </w:r>
          </w:p>
          <w:p w14:paraId="07CC40F7">
            <w:pPr>
              <w:spacing w:line="360" w:lineRule="auto"/>
              <w:rPr>
                <w:rFonts w:hint="eastAsia" w:ascii="仿宋_GB2312" w:hAnsi="宋体" w:eastAsia="仿宋_GB2312"/>
                <w:sz w:val="24"/>
              </w:rPr>
            </w:pPr>
            <w:r>
              <w:rPr>
                <w:rFonts w:hint="eastAsia" w:ascii="仿宋_GB2312" w:hAnsi="宋体" w:eastAsia="仿宋_GB2312"/>
                <w:sz w:val="24"/>
              </w:rPr>
              <w:t>（采购方）</w:t>
            </w:r>
          </w:p>
        </w:tc>
        <w:tc>
          <w:tcPr>
            <w:tcW w:w="2415" w:type="dxa"/>
            <w:noWrap w:val="0"/>
            <w:vAlign w:val="center"/>
          </w:tcPr>
          <w:p w14:paraId="1C8BAC77">
            <w:pPr>
              <w:spacing w:line="360" w:lineRule="auto"/>
              <w:rPr>
                <w:rFonts w:hint="eastAsia" w:ascii="仿宋_GB2312" w:hAnsi="宋体" w:eastAsia="仿宋_GB2312"/>
                <w:sz w:val="24"/>
              </w:rPr>
            </w:pPr>
            <w:r>
              <w:rPr>
                <w:rFonts w:hint="eastAsia" w:ascii="仿宋_GB2312" w:hAnsi="宋体" w:eastAsia="仿宋_GB2312"/>
                <w:sz w:val="24"/>
              </w:rPr>
              <w:t>福建省龙岩监狱</w:t>
            </w:r>
          </w:p>
        </w:tc>
        <w:tc>
          <w:tcPr>
            <w:tcW w:w="1365" w:type="dxa"/>
            <w:noWrap w:val="0"/>
            <w:vAlign w:val="center"/>
          </w:tcPr>
          <w:p w14:paraId="1E41BB04">
            <w:pPr>
              <w:spacing w:line="360" w:lineRule="auto"/>
              <w:rPr>
                <w:rFonts w:hint="eastAsia" w:ascii="仿宋_GB2312" w:hAnsi="宋体" w:eastAsia="仿宋_GB2312"/>
                <w:sz w:val="24"/>
              </w:rPr>
            </w:pPr>
            <w:r>
              <w:rPr>
                <w:rFonts w:hint="eastAsia" w:ascii="仿宋_GB2312" w:hAnsi="宋体" w:eastAsia="仿宋_GB2312"/>
                <w:sz w:val="24"/>
              </w:rPr>
              <w:t>乙    方：</w:t>
            </w:r>
          </w:p>
          <w:p w14:paraId="711FB704">
            <w:pPr>
              <w:spacing w:line="360" w:lineRule="auto"/>
              <w:rPr>
                <w:rFonts w:hint="eastAsia" w:ascii="仿宋_GB2312" w:hAnsi="宋体" w:eastAsia="仿宋_GB2312"/>
                <w:sz w:val="24"/>
              </w:rPr>
            </w:pPr>
            <w:r>
              <w:rPr>
                <w:rFonts w:hint="eastAsia" w:ascii="仿宋_GB2312" w:hAnsi="宋体" w:eastAsia="仿宋_GB2312"/>
                <w:sz w:val="24"/>
              </w:rPr>
              <w:t>（服务方）</w:t>
            </w:r>
          </w:p>
        </w:tc>
        <w:tc>
          <w:tcPr>
            <w:tcW w:w="3465" w:type="dxa"/>
            <w:noWrap w:val="0"/>
            <w:vAlign w:val="center"/>
          </w:tcPr>
          <w:p w14:paraId="3C63340F">
            <w:pPr>
              <w:spacing w:line="360" w:lineRule="auto"/>
              <w:rPr>
                <w:rFonts w:hint="eastAsia" w:ascii="仿宋_GB2312" w:hAnsi="宋体" w:eastAsia="仿宋_GB2312"/>
                <w:sz w:val="24"/>
              </w:rPr>
            </w:pPr>
          </w:p>
        </w:tc>
      </w:tr>
      <w:tr w14:paraId="412317B3">
        <w:tblPrEx>
          <w:tblCellMar>
            <w:top w:w="0" w:type="dxa"/>
            <w:left w:w="108" w:type="dxa"/>
            <w:bottom w:w="0" w:type="dxa"/>
            <w:right w:w="108" w:type="dxa"/>
          </w:tblCellMar>
        </w:tblPrEx>
        <w:trPr>
          <w:trHeight w:val="90" w:hRule="atLeast"/>
          <w:jc w:val="center"/>
        </w:trPr>
        <w:tc>
          <w:tcPr>
            <w:tcW w:w="1470" w:type="dxa"/>
            <w:noWrap w:val="0"/>
            <w:vAlign w:val="center"/>
          </w:tcPr>
          <w:p w14:paraId="294E14AD">
            <w:pPr>
              <w:spacing w:line="360" w:lineRule="auto"/>
              <w:rPr>
                <w:rFonts w:hint="eastAsia" w:ascii="仿宋_GB2312" w:hAnsi="宋体" w:eastAsia="仿宋_GB2312"/>
                <w:sz w:val="24"/>
              </w:rPr>
            </w:pPr>
            <w:r>
              <w:rPr>
                <w:rFonts w:hint="eastAsia" w:ascii="仿宋_GB2312" w:hAnsi="宋体" w:eastAsia="仿宋_GB2312"/>
                <w:sz w:val="24"/>
              </w:rPr>
              <w:t>甲方地址：</w:t>
            </w:r>
          </w:p>
        </w:tc>
        <w:tc>
          <w:tcPr>
            <w:tcW w:w="2415" w:type="dxa"/>
            <w:noWrap w:val="0"/>
            <w:vAlign w:val="center"/>
          </w:tcPr>
          <w:p w14:paraId="3DE56F44">
            <w:pPr>
              <w:spacing w:line="360" w:lineRule="auto"/>
              <w:rPr>
                <w:rFonts w:hint="eastAsia" w:ascii="仿宋_GB2312" w:hAnsi="宋体" w:eastAsia="仿宋_GB2312"/>
                <w:sz w:val="24"/>
              </w:rPr>
            </w:pPr>
            <w:r>
              <w:rPr>
                <w:rFonts w:hint="eastAsia" w:ascii="仿宋_GB2312" w:hAnsi="宋体" w:eastAsia="仿宋_GB2312"/>
                <w:sz w:val="24"/>
              </w:rPr>
              <w:t>福建省龙岩市新罗区解放北路20号</w:t>
            </w:r>
          </w:p>
        </w:tc>
        <w:tc>
          <w:tcPr>
            <w:tcW w:w="1365" w:type="dxa"/>
            <w:noWrap w:val="0"/>
            <w:vAlign w:val="center"/>
          </w:tcPr>
          <w:p w14:paraId="76DA31D2">
            <w:pPr>
              <w:spacing w:line="360" w:lineRule="auto"/>
              <w:rPr>
                <w:rFonts w:hint="eastAsia" w:ascii="仿宋_GB2312" w:hAnsi="宋体" w:eastAsia="仿宋_GB2312"/>
                <w:sz w:val="24"/>
              </w:rPr>
            </w:pPr>
            <w:r>
              <w:rPr>
                <w:rFonts w:hint="eastAsia" w:ascii="仿宋_GB2312" w:hAnsi="宋体" w:eastAsia="仿宋_GB2312"/>
                <w:sz w:val="24"/>
              </w:rPr>
              <w:t>乙方地址：</w:t>
            </w:r>
          </w:p>
        </w:tc>
        <w:tc>
          <w:tcPr>
            <w:tcW w:w="3465" w:type="dxa"/>
            <w:noWrap w:val="0"/>
            <w:vAlign w:val="center"/>
          </w:tcPr>
          <w:p w14:paraId="19850129">
            <w:pPr>
              <w:spacing w:line="360" w:lineRule="auto"/>
              <w:rPr>
                <w:rFonts w:hint="eastAsia" w:ascii="仿宋_GB2312" w:hAnsi="宋体" w:eastAsia="仿宋_GB2312"/>
                <w:sz w:val="24"/>
              </w:rPr>
            </w:pPr>
          </w:p>
        </w:tc>
      </w:tr>
    </w:tbl>
    <w:p w14:paraId="50B38CC8">
      <w:pPr>
        <w:spacing w:line="360" w:lineRule="auto"/>
        <w:rPr>
          <w:rFonts w:hint="eastAsia" w:ascii="仿宋_GB2312" w:hAnsi="宋体" w:eastAsia="仿宋_GB2312"/>
          <w:sz w:val="24"/>
        </w:rPr>
      </w:pPr>
    </w:p>
    <w:p w14:paraId="6C35296C">
      <w:pPr>
        <w:spacing w:line="360" w:lineRule="auto"/>
        <w:rPr>
          <w:rFonts w:hint="eastAsia" w:ascii="仿宋_GB2312" w:hAnsi="宋体" w:eastAsia="仿宋_GB2312"/>
          <w:sz w:val="24"/>
          <w:u w:val="single"/>
        </w:rPr>
      </w:pPr>
      <w:r>
        <w:rPr>
          <w:rFonts w:hint="eastAsia" w:ascii="仿宋_GB2312" w:hAnsi="宋体" w:eastAsia="仿宋_GB2312"/>
          <w:sz w:val="24"/>
        </w:rPr>
        <w:t>合同编号：</w:t>
      </w:r>
      <w:r>
        <w:rPr>
          <w:rFonts w:hint="eastAsia" w:ascii="仿宋_GB2312" w:hAnsi="宋体" w:eastAsia="仿宋_GB2312"/>
          <w:b w:val="0"/>
          <w:color w:val="auto"/>
          <w:sz w:val="24"/>
          <w:szCs w:val="24"/>
          <w:u w:val="single"/>
          <w:lang w:eastAsia="zh-CN"/>
        </w:rPr>
        <w:t>HT-W-2024090</w:t>
      </w:r>
    </w:p>
    <w:p w14:paraId="6C8E1496">
      <w:pPr>
        <w:spacing w:line="360" w:lineRule="auto"/>
        <w:rPr>
          <w:rFonts w:hint="eastAsia" w:ascii="仿宋_GB2312" w:hAnsi="宋体" w:eastAsia="仿宋_GB2312"/>
          <w:sz w:val="24"/>
          <w:u w:val="single"/>
        </w:rPr>
      </w:pPr>
      <w:r>
        <w:rPr>
          <w:rFonts w:hint="eastAsia" w:ascii="仿宋_GB2312" w:hAnsi="宋体" w:eastAsia="仿宋_GB2312"/>
          <w:sz w:val="24"/>
        </w:rPr>
        <w:t>签订地点：</w:t>
      </w:r>
      <w:r>
        <w:rPr>
          <w:rFonts w:hint="eastAsia" w:ascii="仿宋_GB2312" w:hAnsi="宋体" w:eastAsia="仿宋_GB2312"/>
          <w:sz w:val="24"/>
          <w:u w:val="single"/>
        </w:rPr>
        <w:t>福建省龙岩监狱</w:t>
      </w:r>
    </w:p>
    <w:p w14:paraId="7C5D4D77">
      <w:pPr>
        <w:spacing w:line="360" w:lineRule="auto"/>
        <w:rPr>
          <w:rFonts w:hint="eastAsia" w:ascii="仿宋_GB2312" w:hAnsi="宋体" w:eastAsia="仿宋_GB2312"/>
          <w:sz w:val="24"/>
          <w:u w:val="single"/>
        </w:rPr>
      </w:pPr>
      <w:r>
        <w:rPr>
          <w:rFonts w:hint="eastAsia" w:ascii="仿宋_GB2312" w:hAnsi="宋体" w:eastAsia="仿宋_GB2312"/>
          <w:sz w:val="24"/>
        </w:rPr>
        <w:t>签订日期：</w:t>
      </w:r>
      <w:r>
        <w:rPr>
          <w:rFonts w:hint="eastAsia" w:ascii="仿宋_GB2312" w:hAnsi="宋体" w:eastAsia="仿宋_GB2312"/>
          <w:sz w:val="24"/>
          <w:u w:val="single"/>
        </w:rPr>
        <w:t xml:space="preserve">      </w:t>
      </w:r>
      <w:r>
        <w:rPr>
          <w:rFonts w:hint="eastAsia" w:ascii="仿宋_GB2312" w:hAnsi="宋体" w:eastAsia="仿宋_GB2312"/>
          <w:sz w:val="24"/>
        </w:rPr>
        <w:t>年</w:t>
      </w:r>
      <w:r>
        <w:rPr>
          <w:rFonts w:hint="eastAsia" w:ascii="仿宋_GB2312" w:hAnsi="宋体" w:eastAsia="仿宋_GB2312"/>
          <w:sz w:val="24"/>
          <w:u w:val="single"/>
        </w:rPr>
        <w:t xml:space="preserve">   </w:t>
      </w:r>
      <w:r>
        <w:rPr>
          <w:rFonts w:hint="eastAsia" w:ascii="仿宋_GB2312" w:hAnsi="宋体" w:eastAsia="仿宋_GB2312"/>
          <w:sz w:val="24"/>
        </w:rPr>
        <w:t>月</w:t>
      </w:r>
      <w:r>
        <w:rPr>
          <w:rFonts w:hint="eastAsia" w:ascii="仿宋_GB2312" w:hAnsi="宋体" w:eastAsia="仿宋_GB2312"/>
          <w:sz w:val="24"/>
          <w:u w:val="single"/>
        </w:rPr>
        <w:t xml:space="preserve">   </w:t>
      </w:r>
      <w:r>
        <w:rPr>
          <w:rFonts w:hint="eastAsia" w:ascii="仿宋_GB2312" w:hAnsi="宋体" w:eastAsia="仿宋_GB2312"/>
          <w:sz w:val="24"/>
        </w:rPr>
        <w:t>日</w:t>
      </w:r>
    </w:p>
    <w:p w14:paraId="452B194D">
      <w:pPr>
        <w:spacing w:line="360" w:lineRule="auto"/>
        <w:rPr>
          <w:rFonts w:hint="eastAsia" w:ascii="仿宋_GB2312" w:hAnsi="宋体" w:eastAsia="仿宋_GB2312"/>
          <w:sz w:val="24"/>
        </w:rPr>
      </w:pPr>
      <w:r>
        <w:rPr>
          <w:rFonts w:hint="eastAsia" w:ascii="仿宋_GB2312" w:hAnsi="宋体" w:eastAsia="仿宋_GB2312"/>
          <w:sz w:val="24"/>
        </w:rPr>
        <w:t xml:space="preserve">    根据《</w:t>
      </w:r>
      <w:r>
        <w:rPr>
          <w:rFonts w:hint="eastAsia" w:ascii="仿宋_GB2312" w:hAnsi="宋体" w:eastAsia="仿宋_GB2312"/>
          <w:sz w:val="24"/>
          <w:lang w:eastAsia="zh-CN"/>
        </w:rPr>
        <w:t>福建省龙岩监狱十九分监区（老残分监区）监房改造设计服务采购项目</w:t>
      </w:r>
      <w:r>
        <w:rPr>
          <w:rFonts w:hint="eastAsia" w:ascii="仿宋_GB2312" w:hAnsi="宋体" w:eastAsia="仿宋_GB2312"/>
          <w:sz w:val="24"/>
        </w:rPr>
        <w:t>》的采购结果，乙方为项目成交人（采购方式：网上竞价，项目编号：</w:t>
      </w:r>
      <w:r>
        <w:rPr>
          <w:rFonts w:hint="eastAsia" w:ascii="仿宋_GB2312" w:hAnsi="宋体" w:eastAsia="仿宋_GB2312"/>
          <w:sz w:val="24"/>
          <w:u w:val="single"/>
        </w:rPr>
        <w:t xml:space="preserve"> </w:t>
      </w:r>
      <w:r>
        <w:rPr>
          <w:rFonts w:hint="eastAsia" w:ascii="仿宋_GB2312" w:hAnsi="宋体" w:eastAsia="仿宋_GB2312"/>
          <w:sz w:val="24"/>
          <w:u w:val="single"/>
          <w:lang w:eastAsia="zh-CN"/>
        </w:rPr>
        <w:t>HT-W-2024090</w:t>
      </w:r>
      <w:r>
        <w:rPr>
          <w:rFonts w:hint="eastAsia" w:ascii="仿宋_GB2312" w:hAnsi="宋体" w:eastAsia="仿宋_GB2312"/>
          <w:sz w:val="24"/>
          <w:u w:val="single"/>
        </w:rPr>
        <w:t xml:space="preserve">  </w:t>
      </w:r>
      <w:r>
        <w:rPr>
          <w:rFonts w:hint="eastAsia" w:ascii="仿宋_GB2312" w:eastAsia="仿宋_GB2312"/>
          <w:bCs/>
          <w:sz w:val="24"/>
        </w:rPr>
        <w:t>）</w:t>
      </w:r>
      <w:r>
        <w:rPr>
          <w:rFonts w:hint="eastAsia" w:ascii="仿宋_GB2312" w:hAnsi="宋体" w:eastAsia="仿宋_GB2312"/>
          <w:sz w:val="24"/>
        </w:rPr>
        <w:t>，现依照采购文件、响应文件及相关文件的内容，双方达成如下合同，供甲、乙双方共同遵守。</w:t>
      </w:r>
    </w:p>
    <w:p w14:paraId="61486832">
      <w:pPr>
        <w:numPr>
          <w:ilvl w:val="0"/>
          <w:numId w:val="2"/>
        </w:numPr>
        <w:spacing w:line="360" w:lineRule="auto"/>
        <w:rPr>
          <w:rFonts w:hint="eastAsia" w:ascii="仿宋_GB2312" w:hAnsi="宋体" w:eastAsia="仿宋_GB2312"/>
          <w:b/>
          <w:sz w:val="24"/>
        </w:rPr>
      </w:pPr>
      <w:r>
        <w:rPr>
          <w:rFonts w:hint="eastAsia" w:ascii="仿宋_GB2312" w:hAnsi="宋体" w:eastAsia="仿宋_GB2312"/>
          <w:b/>
          <w:sz w:val="24"/>
        </w:rPr>
        <w:t>项目概况</w:t>
      </w:r>
    </w:p>
    <w:p w14:paraId="2475198C">
      <w:pPr>
        <w:spacing w:line="360" w:lineRule="auto"/>
        <w:ind w:firstLine="435"/>
        <w:rPr>
          <w:rFonts w:hint="eastAsia" w:ascii="仿宋_GB2312" w:eastAsia="仿宋_GB2312"/>
          <w:sz w:val="24"/>
        </w:rPr>
      </w:pPr>
      <w:r>
        <w:rPr>
          <w:rFonts w:hint="eastAsia" w:ascii="仿宋_GB2312" w:hAnsi="宋体" w:eastAsia="仿宋_GB2312" w:cs="宋体"/>
          <w:kern w:val="0"/>
          <w:sz w:val="24"/>
        </w:rPr>
        <w:t>拟对配套设施进行整体改造，主要对原两层建筑物内民警值班室，办公室，罪犯号房，罪犯活动场所等进行功能布局，内部装饰等进行设计。该栋建筑占地面积450平方米，总建筑面积900平方米(操场面积500平方米（操场面积不计设计费）)。</w:t>
      </w:r>
    </w:p>
    <w:p w14:paraId="0482B3C0">
      <w:pPr>
        <w:numPr>
          <w:ilvl w:val="0"/>
          <w:numId w:val="2"/>
        </w:numPr>
        <w:spacing w:line="360" w:lineRule="auto"/>
        <w:rPr>
          <w:rFonts w:hint="eastAsia" w:ascii="仿宋_GB2312" w:hAnsi="宋体" w:eastAsia="仿宋_GB2312"/>
          <w:b/>
          <w:sz w:val="24"/>
        </w:rPr>
      </w:pPr>
      <w:r>
        <w:rPr>
          <w:rFonts w:hint="eastAsia" w:ascii="仿宋_GB2312" w:hAnsi="宋体" w:eastAsia="仿宋_GB2312"/>
          <w:b/>
          <w:sz w:val="24"/>
          <w:lang w:val="en-US" w:eastAsia="zh-CN"/>
        </w:rPr>
        <w:t>设计</w:t>
      </w:r>
      <w:r>
        <w:rPr>
          <w:rFonts w:hint="eastAsia" w:ascii="仿宋_GB2312" w:hAnsi="宋体" w:eastAsia="仿宋_GB2312"/>
          <w:b/>
          <w:sz w:val="24"/>
        </w:rPr>
        <w:t>服务范围</w:t>
      </w:r>
    </w:p>
    <w:p w14:paraId="027D5C43">
      <w:pPr>
        <w:spacing w:line="360" w:lineRule="auto"/>
        <w:ind w:firstLine="424" w:firstLineChars="177"/>
        <w:rPr>
          <w:rFonts w:hint="eastAsia" w:ascii="仿宋_GB2312" w:hAnsi="宋体" w:eastAsia="仿宋_GB2312"/>
          <w:sz w:val="24"/>
        </w:rPr>
      </w:pPr>
      <w:r>
        <w:rPr>
          <w:rFonts w:hint="eastAsia" w:ascii="仿宋_GB2312" w:hAnsi="宋体" w:eastAsia="仿宋_GB2312"/>
          <w:sz w:val="24"/>
        </w:rPr>
        <w:t>方案设计及估算、施工图设计等的编制和修正工作、配合采购人进行预算编制及施工招标、图纸审查配合服务、施工现场配合服务 (包括但不限于现场踏勘、测绘、工程设计交底等)、及工程竣工验收等全过程设计配合服务。</w:t>
      </w:r>
    </w:p>
    <w:p w14:paraId="23329FB0">
      <w:pPr>
        <w:numPr>
          <w:ilvl w:val="0"/>
          <w:numId w:val="2"/>
        </w:numPr>
        <w:spacing w:line="360" w:lineRule="auto"/>
        <w:rPr>
          <w:rFonts w:hint="eastAsia" w:ascii="仿宋_GB2312" w:hAnsi="宋体" w:eastAsia="仿宋_GB2312"/>
          <w:b/>
          <w:sz w:val="24"/>
        </w:rPr>
      </w:pPr>
      <w:r>
        <w:rPr>
          <w:rFonts w:hint="eastAsia" w:ascii="仿宋_GB2312" w:eastAsia="仿宋_GB2312"/>
          <w:b/>
          <w:sz w:val="24"/>
          <w:lang w:val="en-US" w:eastAsia="zh-CN"/>
        </w:rPr>
        <w:t>服务时间</w:t>
      </w:r>
    </w:p>
    <w:p w14:paraId="240AA78F">
      <w:pPr>
        <w:pStyle w:val="38"/>
        <w:spacing w:line="360" w:lineRule="auto"/>
        <w:ind w:firstLine="480" w:firstLineChars="200"/>
        <w:rPr>
          <w:rFonts w:hint="eastAsia" w:ascii="仿宋_GB2312" w:hAnsi="宋体" w:eastAsia="仿宋_GB2312"/>
          <w:color w:val="auto"/>
          <w:szCs w:val="24"/>
        </w:rPr>
      </w:pPr>
      <w:r>
        <w:rPr>
          <w:rFonts w:hint="eastAsia" w:ascii="仿宋_GB2312" w:hAnsi="宋体" w:eastAsia="仿宋_GB2312"/>
          <w:color w:val="auto"/>
          <w:szCs w:val="24"/>
        </w:rPr>
        <w:t>安排现场勘探后3日内签订合同，合同签订后10日内完成初稿，方案确认后5日内交付正式稿施工图。</w:t>
      </w:r>
    </w:p>
    <w:p w14:paraId="7EC199E7">
      <w:pPr>
        <w:numPr>
          <w:ilvl w:val="0"/>
          <w:numId w:val="2"/>
        </w:numPr>
        <w:spacing w:line="360" w:lineRule="auto"/>
        <w:rPr>
          <w:rFonts w:hint="eastAsia" w:ascii="仿宋_GB2312" w:hAnsi="宋体" w:eastAsia="仿宋_GB2312"/>
          <w:b/>
          <w:sz w:val="24"/>
        </w:rPr>
      </w:pPr>
      <w:r>
        <w:rPr>
          <w:rFonts w:hint="eastAsia" w:ascii="仿宋_GB2312" w:hAnsi="宋体" w:eastAsia="仿宋_GB2312"/>
          <w:b/>
          <w:sz w:val="24"/>
        </w:rPr>
        <w:t>合同标的、合同价格</w:t>
      </w:r>
    </w:p>
    <w:p w14:paraId="790E8237">
      <w:pPr>
        <w:numPr>
          <w:ilvl w:val="1"/>
          <w:numId w:val="2"/>
        </w:numPr>
        <w:spacing w:line="360" w:lineRule="auto"/>
        <w:rPr>
          <w:rFonts w:hint="eastAsia" w:ascii="仿宋_GB2312" w:hAnsi="宋体" w:eastAsia="仿宋_GB2312"/>
          <w:sz w:val="24"/>
        </w:rPr>
      </w:pPr>
      <w:r>
        <w:rPr>
          <w:rFonts w:hint="eastAsia" w:ascii="仿宋_GB2312" w:hAnsi="宋体" w:eastAsia="仿宋_GB2312"/>
          <w:sz w:val="24"/>
        </w:rPr>
        <w:t>合同标的：</w:t>
      </w:r>
      <w:r>
        <w:rPr>
          <w:rFonts w:hint="eastAsia" w:ascii="仿宋_GB2312" w:hAnsi="宋体" w:eastAsia="仿宋_GB2312"/>
          <w:sz w:val="24"/>
          <w:lang w:val="en-US" w:eastAsia="zh-CN"/>
        </w:rPr>
        <w:t>单价</w:t>
      </w:r>
      <w:r>
        <w:rPr>
          <w:rFonts w:hint="eastAsia" w:ascii="仿宋_GB2312" w:hAnsi="宋体" w:eastAsia="仿宋_GB2312"/>
          <w:sz w:val="24"/>
          <w:u w:val="single"/>
          <w:lang w:val="en-US" w:eastAsia="zh-CN"/>
        </w:rPr>
        <w:t xml:space="preserve">    </w:t>
      </w:r>
      <w:r>
        <w:rPr>
          <w:rFonts w:hint="eastAsia" w:ascii="仿宋_GB2312" w:hAnsi="宋体" w:eastAsia="仿宋_GB2312"/>
          <w:sz w:val="24"/>
          <w:lang w:val="en-US" w:eastAsia="zh-CN"/>
        </w:rPr>
        <w:t>元</w:t>
      </w:r>
      <w:r>
        <w:rPr>
          <w:rFonts w:hint="eastAsia" w:ascii="仿宋_GB2312" w:hAnsi="宋体" w:eastAsia="仿宋_GB2312"/>
          <w:sz w:val="24"/>
        </w:rPr>
        <w:t>/</w:t>
      </w:r>
      <w:r>
        <w:rPr>
          <w:rFonts w:hint="eastAsia" w:ascii="仿宋_GB2312" w:hAnsi="宋体" w:eastAsia="仿宋_GB2312"/>
          <w:sz w:val="24"/>
          <w:lang w:val="en-US" w:eastAsia="zh-CN"/>
        </w:rPr>
        <w:t>平方米</w:t>
      </w:r>
      <w:r>
        <w:rPr>
          <w:rFonts w:hint="eastAsia" w:ascii="仿宋_GB2312" w:hAnsi="宋体" w:eastAsia="仿宋_GB2312"/>
          <w:sz w:val="24"/>
        </w:rPr>
        <w:t>，</w:t>
      </w:r>
      <w:r>
        <w:rPr>
          <w:rFonts w:hint="eastAsia" w:ascii="仿宋_GB2312" w:hAnsi="宋体" w:eastAsia="仿宋_GB2312"/>
          <w:sz w:val="24"/>
          <w:lang w:val="en-US" w:eastAsia="zh-CN"/>
        </w:rPr>
        <w:t>总价</w:t>
      </w:r>
      <w:r>
        <w:rPr>
          <w:rFonts w:hint="eastAsia" w:ascii="仿宋_GB2312" w:hAnsi="宋体" w:eastAsia="仿宋_GB2312"/>
          <w:sz w:val="24"/>
          <w:u w:val="single"/>
          <w:lang w:val="en-US" w:eastAsia="zh-CN"/>
        </w:rPr>
        <w:t xml:space="preserve">   </w:t>
      </w:r>
      <w:r>
        <w:rPr>
          <w:rFonts w:hint="eastAsia" w:ascii="仿宋_GB2312" w:hAnsi="宋体" w:eastAsia="仿宋_GB2312"/>
          <w:sz w:val="24"/>
          <w:lang w:val="en-US" w:eastAsia="zh-CN"/>
        </w:rPr>
        <w:t>元</w:t>
      </w:r>
      <w:r>
        <w:rPr>
          <w:rFonts w:hint="eastAsia" w:ascii="仿宋_GB2312" w:hAnsi="宋体" w:eastAsia="仿宋_GB2312"/>
          <w:sz w:val="24"/>
        </w:rPr>
        <w:t>。</w:t>
      </w:r>
    </w:p>
    <w:p w14:paraId="71B92C09">
      <w:pPr>
        <w:numPr>
          <w:ilvl w:val="1"/>
          <w:numId w:val="2"/>
        </w:numPr>
        <w:tabs>
          <w:tab w:val="left" w:pos="0"/>
          <w:tab w:val="clear" w:pos="840"/>
        </w:tabs>
        <w:spacing w:line="360" w:lineRule="auto"/>
        <w:ind w:left="0" w:firstLine="420"/>
        <w:rPr>
          <w:rFonts w:hint="eastAsia" w:ascii="仿宋_GB2312" w:hAnsi="宋体" w:eastAsia="仿宋_GB2312"/>
          <w:sz w:val="24"/>
        </w:rPr>
      </w:pPr>
      <w:r>
        <w:rPr>
          <w:rFonts w:hint="eastAsia" w:ascii="仿宋_GB2312" w:hAnsi="宋体" w:eastAsia="仿宋_GB2312"/>
          <w:sz w:val="24"/>
        </w:rPr>
        <w:t>设计费用包括但不限于供应商现场勘查费用、差旅费、文印费、设计费、邮递费、税费等所有费用。</w:t>
      </w:r>
    </w:p>
    <w:p w14:paraId="592972C8">
      <w:pPr>
        <w:numPr>
          <w:ilvl w:val="1"/>
          <w:numId w:val="2"/>
        </w:numPr>
        <w:tabs>
          <w:tab w:val="left" w:pos="0"/>
          <w:tab w:val="clear" w:pos="840"/>
        </w:tabs>
        <w:spacing w:line="360" w:lineRule="auto"/>
        <w:ind w:left="0" w:firstLine="420"/>
        <w:rPr>
          <w:rFonts w:hint="eastAsia" w:ascii="仿宋_GB2312" w:hAnsi="宋体" w:eastAsia="仿宋_GB2312" w:cs="宋体"/>
          <w:sz w:val="24"/>
        </w:rPr>
      </w:pPr>
      <w:r>
        <w:rPr>
          <w:rFonts w:hint="eastAsia" w:ascii="仿宋_GB2312" w:hAnsi="宋体" w:eastAsia="仿宋_GB2312"/>
          <w:sz w:val="24"/>
        </w:rPr>
        <w:t>合同价格调整：合同期内单价不调整。</w:t>
      </w:r>
    </w:p>
    <w:p w14:paraId="115D17A7">
      <w:pPr>
        <w:numPr>
          <w:ilvl w:val="0"/>
          <w:numId w:val="2"/>
        </w:numPr>
        <w:spacing w:line="360" w:lineRule="auto"/>
        <w:rPr>
          <w:rFonts w:hint="eastAsia" w:ascii="仿宋_GB2312" w:hAnsi="宋体" w:eastAsia="仿宋_GB2312"/>
          <w:b/>
          <w:sz w:val="24"/>
        </w:rPr>
      </w:pPr>
      <w:r>
        <w:rPr>
          <w:rFonts w:hint="eastAsia" w:ascii="仿宋_GB2312" w:hAnsi="宋体" w:eastAsia="仿宋_GB2312"/>
          <w:b/>
          <w:sz w:val="24"/>
          <w:lang w:val="en-US" w:eastAsia="zh-CN"/>
        </w:rPr>
        <w:t>设计</w:t>
      </w:r>
      <w:r>
        <w:rPr>
          <w:rFonts w:hint="eastAsia" w:ascii="仿宋_GB2312" w:hAnsi="宋体" w:eastAsia="仿宋_GB2312"/>
          <w:b/>
          <w:sz w:val="24"/>
        </w:rPr>
        <w:t>服务要求</w:t>
      </w:r>
    </w:p>
    <w:p w14:paraId="05B807D5">
      <w:pPr>
        <w:widowControl/>
        <w:numPr>
          <w:ilvl w:val="0"/>
          <w:numId w:val="3"/>
        </w:numPr>
        <w:spacing w:line="360" w:lineRule="auto"/>
        <w:ind w:left="0" w:firstLine="431"/>
        <w:jc w:val="left"/>
        <w:rPr>
          <w:rFonts w:hint="eastAsia" w:ascii="仿宋_GB2312" w:hAnsi="宋体" w:eastAsia="仿宋_GB2312" w:cs="宋体"/>
          <w:kern w:val="0"/>
          <w:sz w:val="24"/>
        </w:rPr>
      </w:pPr>
      <w:r>
        <w:rPr>
          <w:rFonts w:hint="eastAsia" w:ascii="仿宋_GB2312" w:hAnsi="宋体" w:eastAsia="仿宋_GB2312" w:cs="宋体"/>
          <w:kern w:val="0"/>
          <w:sz w:val="24"/>
        </w:rPr>
        <w:t>原建筑年代较久，设计要符合结构安全和消防要求以及监管场所的特殊监管分区要求，提交质量合格的设计资料，另需提供一份工程量清单。</w:t>
      </w:r>
    </w:p>
    <w:p w14:paraId="0B3EFD92">
      <w:pPr>
        <w:numPr>
          <w:ilvl w:val="0"/>
          <w:numId w:val="2"/>
        </w:numPr>
        <w:spacing w:line="360" w:lineRule="auto"/>
        <w:rPr>
          <w:rFonts w:hint="eastAsia" w:ascii="仿宋_GB2312" w:hAnsi="宋体" w:eastAsia="仿宋_GB2312"/>
          <w:b/>
          <w:sz w:val="24"/>
        </w:rPr>
      </w:pPr>
      <w:r>
        <w:rPr>
          <w:rFonts w:hint="eastAsia" w:ascii="仿宋_GB2312" w:hAnsi="宋体" w:eastAsia="仿宋_GB2312"/>
          <w:b/>
          <w:sz w:val="24"/>
        </w:rPr>
        <w:t>双方权利义务</w:t>
      </w:r>
    </w:p>
    <w:p w14:paraId="0298F42E">
      <w:pPr>
        <w:spacing w:line="360" w:lineRule="auto"/>
        <w:ind w:firstLine="420" w:firstLineChars="175"/>
        <w:rPr>
          <w:rFonts w:hint="eastAsia" w:ascii="仿宋_GB2312" w:hAnsi="宋体" w:eastAsia="仿宋_GB2312"/>
          <w:sz w:val="24"/>
        </w:rPr>
      </w:pPr>
      <w:r>
        <w:rPr>
          <w:rFonts w:hint="eastAsia" w:ascii="仿宋_GB2312" w:hAnsi="宋体" w:eastAsia="仿宋_GB2312"/>
          <w:sz w:val="24"/>
        </w:rPr>
        <w:t>6.1采购人权利义务：</w:t>
      </w:r>
    </w:p>
    <w:p w14:paraId="2C4E1BB2">
      <w:pPr>
        <w:spacing w:line="360" w:lineRule="auto"/>
        <w:ind w:firstLine="420" w:firstLineChars="175"/>
        <w:rPr>
          <w:rFonts w:hint="eastAsia" w:ascii="仿宋_GB2312" w:hAnsi="宋体" w:eastAsia="仿宋_GB2312"/>
          <w:sz w:val="24"/>
        </w:rPr>
      </w:pPr>
      <w:r>
        <w:rPr>
          <w:rFonts w:hint="eastAsia" w:ascii="仿宋_GB2312" w:hAnsi="宋体" w:eastAsia="仿宋_GB2312"/>
          <w:sz w:val="24"/>
        </w:rPr>
        <w:t>6.1.1 配合协助供应商进行现场勘查；</w:t>
      </w:r>
    </w:p>
    <w:p w14:paraId="4952C1F6">
      <w:pPr>
        <w:spacing w:line="360" w:lineRule="auto"/>
        <w:ind w:firstLine="420" w:firstLineChars="175"/>
        <w:rPr>
          <w:rFonts w:hint="eastAsia" w:ascii="仿宋_GB2312" w:hAnsi="宋体" w:eastAsia="仿宋_GB2312"/>
          <w:sz w:val="24"/>
        </w:rPr>
      </w:pPr>
      <w:r>
        <w:rPr>
          <w:rFonts w:hint="eastAsia" w:ascii="仿宋_GB2312" w:hAnsi="宋体" w:eastAsia="仿宋_GB2312"/>
          <w:sz w:val="24"/>
        </w:rPr>
        <w:t>6.1.2 采购人拥有供应商提供的所有设计成果、设计资料和文件的知识产权和相关财产权利；</w:t>
      </w:r>
    </w:p>
    <w:p w14:paraId="17DA7FE1">
      <w:pPr>
        <w:spacing w:line="360" w:lineRule="auto"/>
        <w:ind w:firstLine="420" w:firstLineChars="175"/>
        <w:rPr>
          <w:rFonts w:hint="eastAsia" w:ascii="仿宋_GB2312" w:hAnsi="宋体" w:eastAsia="仿宋_GB2312"/>
          <w:sz w:val="24"/>
        </w:rPr>
      </w:pPr>
      <w:r>
        <w:rPr>
          <w:rFonts w:hint="eastAsia" w:ascii="仿宋_GB2312" w:hAnsi="宋体" w:eastAsia="仿宋_GB2312"/>
          <w:sz w:val="24"/>
        </w:rPr>
        <w:t>6.1.3 采购人有权公开对供应商的设计成果进行介绍和评论。供应商确认，此种形式的介绍和评论不构成侵权；</w:t>
      </w:r>
    </w:p>
    <w:p w14:paraId="40D7D756">
      <w:pPr>
        <w:spacing w:line="360" w:lineRule="auto"/>
        <w:ind w:firstLine="420" w:firstLineChars="175"/>
        <w:rPr>
          <w:rFonts w:hint="eastAsia" w:ascii="仿宋_GB2312" w:hAnsi="宋体" w:eastAsia="仿宋_GB2312"/>
          <w:sz w:val="24"/>
        </w:rPr>
      </w:pPr>
      <w:r>
        <w:rPr>
          <w:rFonts w:hint="eastAsia" w:ascii="仿宋_GB2312" w:hAnsi="宋体" w:eastAsia="仿宋_GB2312"/>
          <w:sz w:val="24"/>
        </w:rPr>
        <w:t>6.1.4 采购人按约定支付设计费。</w:t>
      </w:r>
    </w:p>
    <w:p w14:paraId="4F5981BF">
      <w:pPr>
        <w:spacing w:line="360" w:lineRule="auto"/>
        <w:ind w:firstLine="420" w:firstLineChars="175"/>
        <w:rPr>
          <w:rFonts w:hint="eastAsia" w:ascii="仿宋_GB2312" w:hAnsi="宋体" w:eastAsia="仿宋_GB2312"/>
          <w:sz w:val="24"/>
        </w:rPr>
      </w:pPr>
      <w:r>
        <w:rPr>
          <w:rFonts w:hint="eastAsia" w:ascii="仿宋_GB2312" w:hAnsi="宋体" w:eastAsia="仿宋_GB2312"/>
          <w:sz w:val="24"/>
        </w:rPr>
        <w:t>6.2供应商权利义务：</w:t>
      </w:r>
    </w:p>
    <w:p w14:paraId="05BA3516">
      <w:pPr>
        <w:spacing w:line="360" w:lineRule="auto"/>
        <w:ind w:firstLine="420" w:firstLineChars="175"/>
        <w:rPr>
          <w:rFonts w:hint="eastAsia" w:ascii="仿宋_GB2312" w:hAnsi="宋体" w:eastAsia="仿宋_GB2312"/>
          <w:sz w:val="24"/>
        </w:rPr>
      </w:pPr>
      <w:r>
        <w:rPr>
          <w:rFonts w:hint="eastAsia" w:ascii="仿宋_GB2312" w:hAnsi="宋体" w:eastAsia="仿宋_GB2312"/>
          <w:sz w:val="24"/>
        </w:rPr>
        <w:t>6.2.1 供应商应按国家技术规范、标准、规程及采购人提出的设计要求进行项目设计，并按进度要求提交质量合格的设计文件，并对其负责。</w:t>
      </w:r>
    </w:p>
    <w:p w14:paraId="7F10F095">
      <w:pPr>
        <w:spacing w:line="360" w:lineRule="auto"/>
        <w:ind w:firstLine="420" w:firstLineChars="175"/>
        <w:rPr>
          <w:rFonts w:hint="eastAsia" w:ascii="仿宋_GB2312" w:hAnsi="宋体" w:eastAsia="仿宋_GB2312"/>
          <w:sz w:val="24"/>
        </w:rPr>
      </w:pPr>
      <w:r>
        <w:rPr>
          <w:rFonts w:hint="eastAsia" w:ascii="仿宋_GB2312" w:hAnsi="宋体" w:eastAsia="仿宋_GB2312"/>
          <w:sz w:val="24"/>
        </w:rPr>
        <w:t>6.2.2 供应商负责项目施工图设计及效果设计工作，并对整个项目工程设计的适用性、正确性、经济合理性全面负责。</w:t>
      </w:r>
    </w:p>
    <w:p w14:paraId="21FAC10A">
      <w:pPr>
        <w:spacing w:line="360" w:lineRule="auto"/>
        <w:ind w:firstLine="420" w:firstLineChars="175"/>
        <w:rPr>
          <w:rFonts w:hint="eastAsia" w:ascii="仿宋_GB2312" w:hAnsi="宋体" w:eastAsia="仿宋_GB2312"/>
          <w:sz w:val="24"/>
        </w:rPr>
      </w:pPr>
      <w:r>
        <w:rPr>
          <w:rFonts w:hint="eastAsia" w:ascii="仿宋_GB2312" w:hAnsi="宋体" w:eastAsia="仿宋_GB2312"/>
          <w:sz w:val="24"/>
        </w:rPr>
        <w:t>6.2.3 供应商采用的主要技术标准是：现行国家及地方标准规范、规程和规定;鉴于采购人特殊的监管工作要求,采购人有其他要求的应无条件服从采购人要求。</w:t>
      </w:r>
    </w:p>
    <w:p w14:paraId="090173AC">
      <w:pPr>
        <w:spacing w:line="360" w:lineRule="auto"/>
        <w:ind w:firstLine="420" w:firstLineChars="175"/>
        <w:rPr>
          <w:rFonts w:hint="eastAsia" w:ascii="仿宋_GB2312" w:hAnsi="宋体" w:eastAsia="仿宋_GB2312"/>
          <w:sz w:val="24"/>
        </w:rPr>
      </w:pPr>
      <w:r>
        <w:rPr>
          <w:rFonts w:hint="eastAsia" w:ascii="仿宋_GB2312" w:hAnsi="宋体" w:eastAsia="仿宋_GB2312"/>
          <w:sz w:val="24"/>
        </w:rPr>
        <w:t>6.2.4 供应商按要求的内容、进度及份数向采购人交付资料及文件。</w:t>
      </w:r>
    </w:p>
    <w:p w14:paraId="5171179B">
      <w:pPr>
        <w:spacing w:line="360" w:lineRule="auto"/>
        <w:ind w:firstLine="420" w:firstLineChars="175"/>
        <w:rPr>
          <w:rFonts w:hint="eastAsia" w:ascii="仿宋_GB2312" w:hAnsi="宋体" w:eastAsia="仿宋_GB2312"/>
          <w:sz w:val="24"/>
        </w:rPr>
      </w:pPr>
      <w:r>
        <w:rPr>
          <w:rFonts w:hint="eastAsia" w:ascii="仿宋_GB2312" w:hAnsi="宋体" w:eastAsia="仿宋_GB2312"/>
          <w:sz w:val="24"/>
        </w:rPr>
        <w:t>6.2.5 供应商应有具体的设计进度计划和进度保证措施及质量保证措施。</w:t>
      </w:r>
    </w:p>
    <w:p w14:paraId="6798802A">
      <w:pPr>
        <w:spacing w:line="360" w:lineRule="auto"/>
        <w:ind w:firstLine="420" w:firstLineChars="175"/>
        <w:rPr>
          <w:rFonts w:hint="eastAsia" w:ascii="仿宋_GB2312" w:hAnsi="宋体" w:eastAsia="仿宋_GB2312"/>
          <w:sz w:val="24"/>
        </w:rPr>
      </w:pPr>
      <w:r>
        <w:rPr>
          <w:rFonts w:hint="eastAsia" w:ascii="仿宋_GB2312" w:hAnsi="宋体" w:eastAsia="仿宋_GB2312"/>
          <w:sz w:val="24"/>
        </w:rPr>
        <w:t>6.2.6 供应商承担因其自身设计质量原因而发生的设计变更给采购人带来的损失，尽量减少其他原因造成的设计变更。</w:t>
      </w:r>
    </w:p>
    <w:p w14:paraId="39271ECD">
      <w:pPr>
        <w:spacing w:line="360" w:lineRule="auto"/>
        <w:ind w:firstLine="420" w:firstLineChars="175"/>
        <w:rPr>
          <w:rFonts w:hint="eastAsia" w:ascii="仿宋_GB2312" w:hAnsi="宋体" w:eastAsia="仿宋_GB2312"/>
          <w:sz w:val="24"/>
        </w:rPr>
      </w:pPr>
      <w:r>
        <w:rPr>
          <w:rFonts w:hint="eastAsia" w:ascii="仿宋_GB2312" w:hAnsi="宋体" w:eastAsia="仿宋_GB2312"/>
          <w:sz w:val="24"/>
        </w:rPr>
        <w:t>6.2.7 设计成果必须满足采购人的设计服务内容及要求。</w:t>
      </w:r>
    </w:p>
    <w:p w14:paraId="43FC619B">
      <w:pPr>
        <w:spacing w:line="360" w:lineRule="auto"/>
        <w:ind w:firstLine="420" w:firstLineChars="175"/>
        <w:rPr>
          <w:rFonts w:hint="eastAsia" w:ascii="仿宋_GB2312" w:hAnsi="宋体" w:eastAsia="仿宋_GB2312"/>
          <w:sz w:val="24"/>
        </w:rPr>
      </w:pPr>
      <w:r>
        <w:rPr>
          <w:rFonts w:hint="eastAsia" w:ascii="仿宋_GB2312" w:hAnsi="宋体" w:eastAsia="仿宋_GB2312"/>
          <w:sz w:val="24"/>
        </w:rPr>
        <w:t>6.2.8 供应商按要求的时限交付设计资料及文件后，根据采购人通知的时间到达采购人指定地点，负责向采购人及施工单位进行设计交底、处理有关设计问题和参加工程验收及竣工验收。</w:t>
      </w:r>
    </w:p>
    <w:p w14:paraId="0872D9F1">
      <w:pPr>
        <w:spacing w:line="360" w:lineRule="auto"/>
        <w:ind w:firstLine="420" w:firstLineChars="175"/>
        <w:rPr>
          <w:rFonts w:hint="eastAsia" w:ascii="仿宋_GB2312" w:hAnsi="宋体" w:eastAsia="仿宋_GB2312"/>
          <w:sz w:val="24"/>
        </w:rPr>
      </w:pPr>
      <w:r>
        <w:rPr>
          <w:rFonts w:hint="eastAsia" w:ascii="仿宋_GB2312" w:hAnsi="宋体" w:eastAsia="仿宋_GB2312"/>
          <w:sz w:val="24"/>
        </w:rPr>
        <w:t>6.2.9 供应商承诺，在建设工程设计及施工过程中，为了设计优化的需要，供应商应采购人要求，随时提供建设工程计算数据及图形文件的电子文档。</w:t>
      </w:r>
    </w:p>
    <w:p w14:paraId="312C0121">
      <w:pPr>
        <w:spacing w:line="360" w:lineRule="auto"/>
        <w:ind w:firstLine="420" w:firstLineChars="175"/>
        <w:rPr>
          <w:rFonts w:hint="eastAsia" w:ascii="仿宋_GB2312" w:hAnsi="宋体" w:eastAsia="仿宋_GB2312"/>
          <w:sz w:val="24"/>
        </w:rPr>
      </w:pPr>
      <w:r>
        <w:rPr>
          <w:rFonts w:hint="eastAsia" w:ascii="仿宋_GB2312" w:hAnsi="宋体" w:eastAsia="仿宋_GB2312"/>
          <w:sz w:val="24"/>
        </w:rPr>
        <w:t>6.2.10若供应商未能及时履行相关义务或履行义务不符合约定的，则采购人有权不支付当期的设计费，并追究其违约责任。</w:t>
      </w:r>
    </w:p>
    <w:p w14:paraId="0B93E92E">
      <w:pPr>
        <w:spacing w:line="360" w:lineRule="auto"/>
        <w:ind w:firstLine="420" w:firstLineChars="175"/>
        <w:rPr>
          <w:rFonts w:hint="eastAsia" w:ascii="仿宋_GB2312" w:hAnsi="宋体" w:eastAsia="仿宋_GB2312"/>
          <w:sz w:val="24"/>
        </w:rPr>
      </w:pPr>
      <w:r>
        <w:rPr>
          <w:rFonts w:hint="eastAsia" w:ascii="仿宋_GB2312" w:hAnsi="宋体" w:eastAsia="仿宋_GB2312"/>
          <w:sz w:val="24"/>
        </w:rPr>
        <w:t>6.2.11供应商应提供设计人员名单，并保证按期实施。</w:t>
      </w:r>
    </w:p>
    <w:p w14:paraId="774FD0E6">
      <w:pPr>
        <w:spacing w:line="360" w:lineRule="auto"/>
        <w:ind w:firstLine="420" w:firstLineChars="175"/>
        <w:rPr>
          <w:rFonts w:hint="eastAsia" w:ascii="仿宋_GB2312" w:hAnsi="宋体" w:eastAsia="仿宋_GB2312"/>
          <w:sz w:val="24"/>
        </w:rPr>
      </w:pPr>
      <w:r>
        <w:rPr>
          <w:rFonts w:hint="eastAsia" w:ascii="仿宋_GB2312" w:hAnsi="宋体" w:eastAsia="仿宋_GB2312"/>
          <w:sz w:val="24"/>
        </w:rPr>
        <w:t>6.2.12供应商对设计资料及文件出现的遗漏或错误负责修改或补充。由于供应商的错误造成工程质量事故或安全事故损失，供应商除负责采取补救措施外，应免收直接受损失部分的设计费，并向采购人支付相应赔偿金。</w:t>
      </w:r>
    </w:p>
    <w:p w14:paraId="16D9DDFA">
      <w:pPr>
        <w:spacing w:line="360" w:lineRule="auto"/>
        <w:ind w:firstLine="420" w:firstLineChars="175"/>
        <w:rPr>
          <w:rFonts w:hint="eastAsia" w:ascii="仿宋_GB2312" w:hAnsi="宋体" w:eastAsia="仿宋_GB2312"/>
          <w:sz w:val="24"/>
        </w:rPr>
      </w:pPr>
      <w:r>
        <w:rPr>
          <w:rFonts w:hint="eastAsia" w:ascii="仿宋_GB2312" w:hAnsi="宋体" w:eastAsia="仿宋_GB2312"/>
          <w:sz w:val="24"/>
        </w:rPr>
        <w:t>6.2.13供应商提交的设计图纸及说明应完整、清楚、明确、齐全。严格控制工程成本投入，优化设计，提高工程质量，合理降低工程消耗。</w:t>
      </w:r>
    </w:p>
    <w:p w14:paraId="6BFA15F9">
      <w:pPr>
        <w:spacing w:line="360" w:lineRule="auto"/>
        <w:ind w:firstLine="420" w:firstLineChars="175"/>
        <w:rPr>
          <w:rFonts w:hint="eastAsia" w:ascii="仿宋_GB2312" w:hAnsi="宋体" w:eastAsia="仿宋_GB2312"/>
          <w:sz w:val="24"/>
        </w:rPr>
      </w:pPr>
      <w:r>
        <w:rPr>
          <w:rFonts w:hint="eastAsia" w:ascii="仿宋_GB2312" w:hAnsi="宋体" w:eastAsia="仿宋_GB2312"/>
          <w:sz w:val="24"/>
        </w:rPr>
        <w:t xml:space="preserve">6.2.14在设计过程中，供应商应根据采购人的设计要求进行优化设计，当双方的设计思路产生分歧时，应无条件地执行采购人的意见，否则采购人将有权酌情扣减设计费，并有权终止设计服务合同，并不予供应商任何赔偿或补偿。 </w:t>
      </w:r>
    </w:p>
    <w:p w14:paraId="0628453D">
      <w:pPr>
        <w:spacing w:line="360" w:lineRule="auto"/>
        <w:ind w:firstLine="420" w:firstLineChars="175"/>
        <w:rPr>
          <w:rFonts w:hint="eastAsia" w:ascii="仿宋_GB2312" w:hAnsi="宋体" w:eastAsia="仿宋_GB2312"/>
          <w:sz w:val="24"/>
        </w:rPr>
      </w:pPr>
      <w:r>
        <w:rPr>
          <w:rFonts w:hint="eastAsia" w:ascii="仿宋_GB2312" w:hAnsi="宋体" w:eastAsia="仿宋_GB2312"/>
          <w:sz w:val="24"/>
        </w:rPr>
        <w:t>6.2.15供应商出具的所有变更、洽商等文件必须事先取得采购人的确认，未经采购人确认，供应商不得受理其他任何单位提出的变更请求。</w:t>
      </w:r>
    </w:p>
    <w:p w14:paraId="56AF8770">
      <w:pPr>
        <w:spacing w:line="360" w:lineRule="auto"/>
        <w:ind w:firstLine="420" w:firstLineChars="175"/>
        <w:rPr>
          <w:rFonts w:hint="eastAsia" w:ascii="仿宋_GB2312" w:hAnsi="宋体" w:eastAsia="仿宋_GB2312"/>
          <w:sz w:val="24"/>
        </w:rPr>
      </w:pPr>
      <w:r>
        <w:rPr>
          <w:rFonts w:hint="eastAsia" w:ascii="仿宋_GB2312" w:hAnsi="宋体" w:eastAsia="仿宋_GB2312"/>
          <w:sz w:val="24"/>
        </w:rPr>
        <w:t>6.2.16采购人应向供应商提交的有关资料及文件：以供应商现场勘查并经采购人确认的勘查结果为准。</w:t>
      </w:r>
    </w:p>
    <w:p w14:paraId="2308801F">
      <w:pPr>
        <w:spacing w:line="360" w:lineRule="auto"/>
        <w:ind w:firstLine="420" w:firstLineChars="175"/>
        <w:rPr>
          <w:rFonts w:hint="eastAsia" w:ascii="仿宋_GB2312" w:hAnsi="宋体" w:eastAsia="仿宋_GB2312"/>
          <w:sz w:val="24"/>
        </w:rPr>
      </w:pPr>
      <w:r>
        <w:rPr>
          <w:rFonts w:hint="eastAsia" w:ascii="仿宋_GB2312" w:hAnsi="宋体" w:eastAsia="仿宋_GB2312"/>
          <w:sz w:val="24"/>
        </w:rPr>
        <w:t>6.2.17供应商应指定一名联系人，在采购人提出设计需求时，能在2小时内响应，24小时内到现场勘查，特殊情况应与采购人及时沟通，并确认到场时间。未经采购人确认，超过规定时间响应（或到达现场）按违约处理。</w:t>
      </w:r>
    </w:p>
    <w:p w14:paraId="69FF1ED7">
      <w:pPr>
        <w:numPr>
          <w:ilvl w:val="0"/>
          <w:numId w:val="2"/>
        </w:numPr>
        <w:spacing w:line="360" w:lineRule="auto"/>
        <w:rPr>
          <w:rFonts w:hint="eastAsia" w:ascii="仿宋_GB2312" w:hAnsi="宋体" w:eastAsia="仿宋_GB2312"/>
          <w:sz w:val="24"/>
        </w:rPr>
      </w:pPr>
      <w:r>
        <w:rPr>
          <w:rFonts w:hint="eastAsia" w:ascii="仿宋_GB2312" w:hAnsi="宋体" w:eastAsia="仿宋_GB2312"/>
          <w:b/>
          <w:sz w:val="24"/>
        </w:rPr>
        <w:t>违约责任</w:t>
      </w:r>
    </w:p>
    <w:p w14:paraId="2AC761A6">
      <w:pPr>
        <w:pStyle w:val="38"/>
        <w:numPr>
          <w:ilvl w:val="0"/>
          <w:numId w:val="0"/>
        </w:numPr>
        <w:tabs>
          <w:tab w:val="left" w:pos="0"/>
        </w:tabs>
        <w:spacing w:line="360" w:lineRule="auto"/>
        <w:ind w:left="420" w:leftChars="0"/>
        <w:rPr>
          <w:rFonts w:hint="eastAsia" w:ascii="仿宋_GB2312" w:eastAsia="仿宋_GB2312"/>
        </w:rPr>
      </w:pPr>
      <w:r>
        <w:rPr>
          <w:rFonts w:hint="eastAsia" w:ascii="仿宋_GB2312" w:eastAsia="仿宋_GB2312"/>
        </w:rPr>
        <w:t>7.1未经采购人同意供应商单方解除合同，或拒绝服务的，采购人有权没收全额履约保证金。对采购人造成损失的，供应商还应给予相应赔偿。</w:t>
      </w:r>
    </w:p>
    <w:p w14:paraId="61E1798E">
      <w:pPr>
        <w:pStyle w:val="38"/>
        <w:numPr>
          <w:ilvl w:val="0"/>
          <w:numId w:val="0"/>
        </w:numPr>
        <w:tabs>
          <w:tab w:val="left" w:pos="0"/>
        </w:tabs>
        <w:spacing w:line="360" w:lineRule="auto"/>
        <w:ind w:left="420" w:leftChars="0"/>
        <w:rPr>
          <w:rFonts w:hint="eastAsia" w:ascii="仿宋_GB2312" w:eastAsia="仿宋_GB2312"/>
        </w:rPr>
      </w:pPr>
      <w:r>
        <w:rPr>
          <w:rFonts w:hint="eastAsia" w:ascii="仿宋_GB2312" w:eastAsia="仿宋_GB2312"/>
        </w:rPr>
        <w:t>7.2采购人应按本合同规定的金额和时间向供应商支付设计费，如有变化，采购人需向供应商书面解释。</w:t>
      </w:r>
    </w:p>
    <w:p w14:paraId="17E00523">
      <w:pPr>
        <w:pStyle w:val="38"/>
        <w:numPr>
          <w:ilvl w:val="0"/>
          <w:numId w:val="0"/>
        </w:numPr>
        <w:tabs>
          <w:tab w:val="left" w:pos="0"/>
        </w:tabs>
        <w:spacing w:line="360" w:lineRule="auto"/>
        <w:ind w:left="420" w:leftChars="0"/>
        <w:rPr>
          <w:rFonts w:hint="eastAsia" w:ascii="仿宋_GB2312" w:eastAsia="仿宋_GB2312"/>
        </w:rPr>
      </w:pPr>
      <w:r>
        <w:rPr>
          <w:rFonts w:hint="eastAsia" w:ascii="仿宋_GB2312" w:eastAsia="仿宋_GB2312"/>
        </w:rPr>
        <w:t>7.3在合同履行期间，采购人因下述特殊原因而要求终止或解除合同的，供应商未开始设计工作的，采购人不支付任何费用；已开始设计工作的，根据供应商已完成的实际工作量，双方协商解决支付设计费。</w:t>
      </w:r>
    </w:p>
    <w:p w14:paraId="124484EE">
      <w:pPr>
        <w:pStyle w:val="38"/>
        <w:numPr>
          <w:ilvl w:val="0"/>
          <w:numId w:val="0"/>
        </w:numPr>
        <w:tabs>
          <w:tab w:val="left" w:pos="0"/>
        </w:tabs>
        <w:spacing w:line="360" w:lineRule="auto"/>
        <w:ind w:left="420" w:leftChars="0"/>
        <w:rPr>
          <w:rFonts w:hint="eastAsia" w:ascii="仿宋_GB2312" w:eastAsia="仿宋_GB2312"/>
        </w:rPr>
      </w:pPr>
      <w:r>
        <w:rPr>
          <w:rFonts w:hint="eastAsia" w:ascii="仿宋_GB2312" w:eastAsia="仿宋_GB2312"/>
        </w:rPr>
        <w:t>由于下列特殊原因，包括但不限于：</w:t>
      </w:r>
    </w:p>
    <w:p w14:paraId="113A3B00">
      <w:pPr>
        <w:pStyle w:val="38"/>
        <w:numPr>
          <w:ilvl w:val="0"/>
          <w:numId w:val="0"/>
        </w:numPr>
        <w:tabs>
          <w:tab w:val="left" w:pos="0"/>
        </w:tabs>
        <w:spacing w:line="360" w:lineRule="auto"/>
        <w:ind w:left="420" w:leftChars="0"/>
        <w:rPr>
          <w:rFonts w:hint="eastAsia" w:ascii="仿宋_GB2312" w:eastAsia="仿宋_GB2312"/>
        </w:rPr>
      </w:pPr>
      <w:r>
        <w:rPr>
          <w:rFonts w:hint="eastAsia" w:ascii="仿宋_GB2312" w:eastAsia="仿宋_GB2312"/>
        </w:rPr>
        <w:t>①由于国家宏观政策变化或其他政府行为导致项目停、缓建；</w:t>
      </w:r>
    </w:p>
    <w:p w14:paraId="3929D47E">
      <w:pPr>
        <w:pStyle w:val="38"/>
        <w:numPr>
          <w:ilvl w:val="0"/>
          <w:numId w:val="0"/>
        </w:numPr>
        <w:tabs>
          <w:tab w:val="left" w:pos="0"/>
        </w:tabs>
        <w:spacing w:line="360" w:lineRule="auto"/>
        <w:ind w:left="420" w:leftChars="0"/>
        <w:rPr>
          <w:rFonts w:hint="eastAsia" w:ascii="仿宋_GB2312" w:eastAsia="仿宋_GB2312"/>
        </w:rPr>
      </w:pPr>
      <w:r>
        <w:rPr>
          <w:rFonts w:hint="eastAsia" w:ascii="仿宋_GB2312" w:eastAsia="仿宋_GB2312"/>
        </w:rPr>
        <w:t>②由于采购人的上级主管部门要求项目停、缓建。</w:t>
      </w:r>
    </w:p>
    <w:p w14:paraId="123FFE23">
      <w:pPr>
        <w:pStyle w:val="38"/>
        <w:numPr>
          <w:ilvl w:val="0"/>
          <w:numId w:val="0"/>
        </w:numPr>
        <w:tabs>
          <w:tab w:val="left" w:pos="0"/>
        </w:tabs>
        <w:spacing w:line="360" w:lineRule="auto"/>
        <w:ind w:left="420" w:leftChars="0"/>
        <w:rPr>
          <w:rFonts w:hint="eastAsia" w:ascii="仿宋_GB2312" w:eastAsia="仿宋_GB2312"/>
        </w:rPr>
      </w:pPr>
      <w:r>
        <w:rPr>
          <w:rFonts w:hint="eastAsia" w:ascii="仿宋_GB2312" w:eastAsia="仿宋_GB2312"/>
        </w:rPr>
        <w:t>③采购人认为需要项目停、缓建的；</w:t>
      </w:r>
    </w:p>
    <w:p w14:paraId="612D728E">
      <w:pPr>
        <w:pStyle w:val="38"/>
        <w:numPr>
          <w:ilvl w:val="0"/>
          <w:numId w:val="0"/>
        </w:numPr>
        <w:tabs>
          <w:tab w:val="left" w:pos="0"/>
        </w:tabs>
        <w:spacing w:line="360" w:lineRule="auto"/>
        <w:ind w:left="420" w:leftChars="0"/>
        <w:rPr>
          <w:rFonts w:hint="eastAsia" w:ascii="仿宋_GB2312" w:eastAsia="仿宋_GB2312"/>
        </w:rPr>
      </w:pPr>
      <w:r>
        <w:rPr>
          <w:rFonts w:hint="eastAsia" w:ascii="仿宋_GB2312" w:eastAsia="仿宋_GB2312"/>
        </w:rPr>
        <w:t>采购人将有权通知供应商解除合同（通过书面或传真等方式），供应商在收到解除合同的通知后应立即进行确认并与采购人协商善后事宜，如果供应商在收到解除合同通知后七日内既不确认也不回复，视为合同自动解除。合同解除时，双方互不承担违约责任。</w:t>
      </w:r>
    </w:p>
    <w:p w14:paraId="543BECF9">
      <w:pPr>
        <w:pStyle w:val="38"/>
        <w:numPr>
          <w:ilvl w:val="0"/>
          <w:numId w:val="0"/>
        </w:numPr>
        <w:tabs>
          <w:tab w:val="left" w:pos="0"/>
        </w:tabs>
        <w:spacing w:line="360" w:lineRule="auto"/>
        <w:ind w:left="420" w:leftChars="0"/>
        <w:rPr>
          <w:rFonts w:hint="eastAsia" w:ascii="仿宋_GB2312" w:eastAsia="仿宋_GB2312"/>
        </w:rPr>
      </w:pPr>
      <w:r>
        <w:rPr>
          <w:rFonts w:hint="eastAsia" w:ascii="仿宋_GB2312" w:eastAsia="仿宋_GB2312"/>
        </w:rPr>
        <w:t>7.4供应商在履约过程中违反上述本项目招标内容及要求的，每违约一次应向采购人支付违约金1000元，若因此给采购人造成损失的，成交供应 商还应赔偿采购人所受的损失；超过三次的，采购人有权终止合同，没收全部履约保证金，并要求供应商赔偿采购人所受经济损失。</w:t>
      </w:r>
    </w:p>
    <w:p w14:paraId="2E97D7B6">
      <w:pPr>
        <w:pStyle w:val="38"/>
        <w:numPr>
          <w:ilvl w:val="0"/>
          <w:numId w:val="0"/>
        </w:numPr>
        <w:tabs>
          <w:tab w:val="left" w:pos="0"/>
        </w:tabs>
        <w:spacing w:line="360" w:lineRule="auto"/>
        <w:ind w:left="420" w:leftChars="0"/>
        <w:rPr>
          <w:rFonts w:hint="eastAsia" w:ascii="仿宋_GB2312" w:eastAsia="仿宋_GB2312"/>
        </w:rPr>
      </w:pPr>
      <w:r>
        <w:rPr>
          <w:rFonts w:hint="eastAsia" w:ascii="仿宋_GB2312" w:eastAsia="仿宋_GB2312"/>
        </w:rPr>
        <w:t>7.5在合作期间，供应商必须遵守采购人的各项规章制度，如有进出监区的必须提供合法证件，供应商运送物资进入采购人所在监区的车辆、人员不得私自离开指定的区域，不得与犯人及犯人家属有违反监狱规定的接触，不传递物品及信息如：手机、毒品、酒类、黄色书刊及图片、刀具、绳索、打火机、有价证券、信用卡、数码产品等一切物品，一旦发现有上述违规行为，采购人有权终止合同并没收履约保证金；若触犯法律移送司法机关处理。</w:t>
      </w:r>
    </w:p>
    <w:p w14:paraId="2C6B89B9">
      <w:pPr>
        <w:pStyle w:val="38"/>
        <w:numPr>
          <w:ilvl w:val="0"/>
          <w:numId w:val="0"/>
        </w:numPr>
        <w:tabs>
          <w:tab w:val="left" w:pos="0"/>
        </w:tabs>
        <w:spacing w:line="360" w:lineRule="auto"/>
        <w:ind w:left="420" w:leftChars="0"/>
        <w:rPr>
          <w:rFonts w:hint="eastAsia" w:ascii="仿宋_GB2312" w:eastAsia="仿宋_GB2312"/>
        </w:rPr>
      </w:pPr>
      <w:r>
        <w:rPr>
          <w:rFonts w:hint="eastAsia" w:ascii="仿宋_GB2312" w:eastAsia="仿宋_GB2312"/>
        </w:rPr>
        <w:t>7.6供应商不得给予采购人工作人员或其他相关人员任何形式不正当利益，在招投标、合同履行过程中，发现供应商以违规方式中标的，或供应商有行贿等违法行为，一经发现的,采购人将视情予以取消中标资格,没收投标保证金，或终止合同并没收履约保证金,并列入不诚信黑名单，今后不得参与采购人所有项目的投标。</w:t>
      </w:r>
    </w:p>
    <w:p w14:paraId="1B4E6395">
      <w:pPr>
        <w:pStyle w:val="38"/>
        <w:numPr>
          <w:ilvl w:val="0"/>
          <w:numId w:val="0"/>
        </w:numPr>
        <w:tabs>
          <w:tab w:val="left" w:pos="0"/>
        </w:tabs>
        <w:spacing w:line="360" w:lineRule="auto"/>
        <w:ind w:left="420" w:leftChars="0"/>
        <w:rPr>
          <w:rFonts w:hint="eastAsia" w:ascii="仿宋_GB2312" w:eastAsia="仿宋_GB2312"/>
        </w:rPr>
      </w:pPr>
      <w:r>
        <w:rPr>
          <w:rFonts w:hint="eastAsia" w:ascii="仿宋_GB2312" w:eastAsia="仿宋_GB2312"/>
        </w:rPr>
        <w:t>7.7逾期未交付成果，按每逾期一天罚400元计算。（可以从设计费扣除）</w:t>
      </w:r>
    </w:p>
    <w:p w14:paraId="0419CABA">
      <w:pPr>
        <w:pStyle w:val="38"/>
        <w:numPr>
          <w:ilvl w:val="0"/>
          <w:numId w:val="0"/>
        </w:numPr>
        <w:tabs>
          <w:tab w:val="left" w:pos="0"/>
        </w:tabs>
        <w:spacing w:line="360" w:lineRule="auto"/>
        <w:ind w:left="420" w:leftChars="0"/>
        <w:rPr>
          <w:rFonts w:hint="eastAsia" w:ascii="仿宋_GB2312" w:hAnsi="宋体" w:eastAsia="仿宋_GB2312"/>
          <w:color w:val="auto"/>
          <w:szCs w:val="24"/>
        </w:rPr>
      </w:pPr>
      <w:r>
        <w:rPr>
          <w:rFonts w:hint="eastAsia" w:ascii="仿宋_GB2312" w:eastAsia="仿宋_GB2312"/>
        </w:rPr>
        <w:t>7.8上述违约责任内容与本项目中其他约定有冲突的，违约责任按就高不就低原则处理。</w:t>
      </w:r>
      <w:r>
        <w:rPr>
          <w:rFonts w:hint="eastAsia" w:ascii="仿宋_GB2312" w:hAnsi="宋体" w:eastAsia="仿宋_GB2312"/>
          <w:szCs w:val="24"/>
        </w:rPr>
        <w:t xml:space="preserve"> </w:t>
      </w:r>
    </w:p>
    <w:p w14:paraId="137252CC">
      <w:pPr>
        <w:numPr>
          <w:ilvl w:val="0"/>
          <w:numId w:val="2"/>
        </w:numPr>
        <w:spacing w:line="360" w:lineRule="auto"/>
        <w:rPr>
          <w:rFonts w:hint="eastAsia" w:ascii="仿宋_GB2312" w:hAnsi="宋体" w:eastAsia="仿宋_GB2312"/>
          <w:b/>
          <w:sz w:val="24"/>
        </w:rPr>
      </w:pPr>
      <w:r>
        <w:rPr>
          <w:rFonts w:hint="eastAsia" w:ascii="仿宋_GB2312" w:hAnsi="宋体" w:eastAsia="仿宋_GB2312"/>
          <w:b/>
          <w:sz w:val="24"/>
        </w:rPr>
        <w:t>诉讼相关费用承担</w:t>
      </w:r>
    </w:p>
    <w:p w14:paraId="26B8FD3D">
      <w:pPr>
        <w:numPr>
          <w:ilvl w:val="0"/>
          <w:numId w:val="0"/>
        </w:numPr>
        <w:tabs>
          <w:tab w:val="left" w:pos="0"/>
        </w:tabs>
        <w:spacing w:line="360" w:lineRule="auto"/>
        <w:ind w:left="420" w:leftChars="0"/>
        <w:rPr>
          <w:rFonts w:hint="eastAsia" w:ascii="仿宋_GB2312" w:hAnsi="宋体" w:eastAsia="仿宋_GB2312" w:cs="宋体"/>
          <w:kern w:val="0"/>
          <w:sz w:val="24"/>
        </w:rPr>
      </w:pPr>
      <w:r>
        <w:rPr>
          <w:rFonts w:hint="eastAsia" w:ascii="仿宋_GB2312" w:hAnsi="宋体" w:eastAsia="仿宋_GB2312" w:cs="宋体"/>
          <w:kern w:val="0"/>
          <w:sz w:val="24"/>
        </w:rPr>
        <w:t>若因成交供应商未履行合同项下义务导致采购人所产生的一切损失（包括但不限于人身财产的损失、律师费、诉讼费、保全费、鉴定费等），均由成交供应商承担赔偿责任。</w:t>
      </w:r>
    </w:p>
    <w:p w14:paraId="7D7900DC">
      <w:pPr>
        <w:numPr>
          <w:ilvl w:val="0"/>
          <w:numId w:val="2"/>
        </w:numPr>
        <w:spacing w:line="360" w:lineRule="auto"/>
        <w:rPr>
          <w:rFonts w:hint="eastAsia" w:ascii="仿宋_GB2312" w:hAnsi="宋体" w:eastAsia="仿宋_GB2312"/>
          <w:b/>
          <w:sz w:val="24"/>
        </w:rPr>
      </w:pPr>
      <w:r>
        <w:rPr>
          <w:rFonts w:hint="eastAsia" w:ascii="仿宋_GB2312" w:hAnsi="宋体" w:eastAsia="仿宋_GB2312"/>
          <w:b/>
          <w:sz w:val="24"/>
        </w:rPr>
        <w:t>履约保证金</w:t>
      </w:r>
    </w:p>
    <w:p w14:paraId="22A94ABC">
      <w:pPr>
        <w:pStyle w:val="10"/>
        <w:spacing w:line="360" w:lineRule="auto"/>
        <w:ind w:firstLine="420"/>
        <w:rPr>
          <w:rFonts w:hint="eastAsia" w:ascii="仿宋_GB2312" w:hAnsi="宋体" w:eastAsia="仿宋_GB2312"/>
          <w:sz w:val="24"/>
          <w:szCs w:val="24"/>
        </w:rPr>
      </w:pPr>
      <w:r>
        <w:rPr>
          <w:rFonts w:hint="eastAsia" w:ascii="仿宋_GB2312" w:hAnsi="宋体" w:eastAsia="仿宋_GB2312"/>
          <w:sz w:val="24"/>
          <w:szCs w:val="24"/>
        </w:rPr>
        <w:t>合同签订前乙方向甲方财务交纳</w:t>
      </w:r>
      <w:r>
        <w:rPr>
          <w:rFonts w:hint="eastAsia" w:ascii="仿宋_GB2312" w:hAnsi="宋体" w:eastAsia="仿宋_GB2312"/>
          <w:sz w:val="24"/>
          <w:szCs w:val="24"/>
          <w:lang w:val="en-US" w:eastAsia="zh-CN"/>
        </w:rPr>
        <w:t>成交</w:t>
      </w:r>
      <w:r>
        <w:rPr>
          <w:rFonts w:hint="eastAsia" w:ascii="仿宋_GB2312" w:hAnsi="宋体" w:eastAsia="仿宋_GB2312"/>
          <w:sz w:val="24"/>
          <w:szCs w:val="24"/>
        </w:rPr>
        <w:t>金额</w:t>
      </w:r>
      <w:r>
        <w:rPr>
          <w:rFonts w:hint="eastAsia" w:ascii="仿宋_GB2312" w:hAnsi="宋体" w:eastAsia="仿宋_GB2312"/>
          <w:sz w:val="24"/>
          <w:szCs w:val="24"/>
          <w:lang w:val="en-US" w:eastAsia="zh-CN"/>
        </w:rPr>
        <w:t>10</w:t>
      </w:r>
      <w:r>
        <w:rPr>
          <w:rFonts w:hint="eastAsia" w:ascii="仿宋_GB2312" w:hAnsi="宋体" w:eastAsia="仿宋_GB2312"/>
          <w:sz w:val="24"/>
          <w:szCs w:val="24"/>
        </w:rPr>
        <w:t>.00%履约保证金即</w:t>
      </w:r>
      <w:r>
        <w:rPr>
          <w:rFonts w:hint="eastAsia" w:ascii="仿宋_GB2312" w:hAnsi="宋体" w:eastAsia="仿宋_GB2312"/>
          <w:sz w:val="24"/>
          <w:szCs w:val="24"/>
          <w:u w:val="single"/>
          <w:lang w:val="en-US" w:eastAsia="zh-CN"/>
        </w:rPr>
        <w:t xml:space="preserve">   </w:t>
      </w:r>
      <w:r>
        <w:rPr>
          <w:rFonts w:hint="eastAsia" w:ascii="仿宋_GB2312" w:hAnsi="宋体" w:eastAsia="仿宋_GB2312"/>
          <w:sz w:val="24"/>
          <w:szCs w:val="24"/>
          <w:u w:val="single"/>
        </w:rPr>
        <w:t>万元整（￥</w:t>
      </w:r>
      <w:r>
        <w:rPr>
          <w:rFonts w:hint="eastAsia" w:ascii="仿宋_GB2312" w:hAnsi="宋体" w:eastAsia="仿宋_GB2312"/>
          <w:sz w:val="24"/>
          <w:szCs w:val="24"/>
          <w:u w:val="single"/>
          <w:lang w:val="en-US" w:eastAsia="zh-CN"/>
        </w:rPr>
        <w:t xml:space="preserve">   </w:t>
      </w:r>
      <w:r>
        <w:rPr>
          <w:rFonts w:hint="eastAsia" w:ascii="仿宋_GB2312" w:hAnsi="宋体" w:eastAsia="仿宋_GB2312"/>
          <w:sz w:val="24"/>
          <w:szCs w:val="24"/>
          <w:u w:val="single"/>
        </w:rPr>
        <w:t>.00）</w:t>
      </w:r>
      <w:r>
        <w:rPr>
          <w:rFonts w:hint="eastAsia" w:ascii="仿宋_GB2312" w:hAnsi="宋体" w:eastAsia="仿宋_GB2312"/>
          <w:sz w:val="24"/>
          <w:szCs w:val="24"/>
        </w:rPr>
        <w:t>，合同到期后，无未了事宜，由乙方申请，甲方在15个工作日内无息退还。</w:t>
      </w:r>
    </w:p>
    <w:p w14:paraId="3F341FEC">
      <w:pPr>
        <w:numPr>
          <w:ilvl w:val="0"/>
          <w:numId w:val="2"/>
        </w:numPr>
        <w:spacing w:line="360" w:lineRule="auto"/>
        <w:rPr>
          <w:rFonts w:hint="eastAsia" w:ascii="仿宋_GB2312" w:hAnsi="宋体" w:eastAsia="仿宋_GB2312"/>
          <w:b/>
          <w:sz w:val="24"/>
        </w:rPr>
      </w:pPr>
      <w:r>
        <w:rPr>
          <w:rFonts w:hint="eastAsia" w:ascii="仿宋_GB2312" w:hAnsi="宋体" w:eastAsia="仿宋_GB2312"/>
          <w:b/>
          <w:sz w:val="24"/>
          <w:lang w:val="en-US" w:eastAsia="zh-CN"/>
        </w:rPr>
        <w:t>不可抗力</w:t>
      </w:r>
    </w:p>
    <w:p w14:paraId="32625914">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Fonts w:hint="eastAsia" w:ascii="仿宋_GB2312" w:hAnsi="宋体" w:eastAsia="仿宋_GB2312" w:cs="Times New Roman"/>
          <w:kern w:val="2"/>
          <w:sz w:val="24"/>
          <w:szCs w:val="24"/>
          <w:lang w:val="zh-TW" w:eastAsia="zh-CN" w:bidi="ar-SA"/>
        </w:rPr>
      </w:pPr>
      <w:r>
        <w:rPr>
          <w:rFonts w:hint="eastAsia" w:ascii="仿宋_GB2312" w:eastAsia="仿宋_GB2312" w:cs="Times New Roman"/>
          <w:kern w:val="2"/>
          <w:sz w:val="24"/>
          <w:szCs w:val="24"/>
          <w:lang w:val="en-US" w:eastAsia="zh-CN" w:bidi="ar-SA"/>
        </w:rPr>
        <w:t>10.1</w:t>
      </w:r>
      <w:r>
        <w:rPr>
          <w:rFonts w:hint="eastAsia" w:ascii="仿宋_GB2312" w:hAnsi="宋体" w:eastAsia="仿宋_GB2312" w:cs="Times New Roman"/>
          <w:kern w:val="2"/>
          <w:sz w:val="24"/>
          <w:szCs w:val="24"/>
          <w:lang w:val="zh-TW" w:eastAsia="zh-CN" w:bidi="ar-SA"/>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4F955E87">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Fonts w:hint="eastAsia" w:ascii="仿宋_GB2312" w:hAnsi="宋体" w:eastAsia="仿宋_GB2312" w:cs="Times New Roman"/>
          <w:kern w:val="2"/>
          <w:sz w:val="24"/>
          <w:szCs w:val="24"/>
          <w:lang w:val="en-US" w:eastAsia="zh-CN" w:bidi="ar-SA"/>
        </w:rPr>
      </w:pPr>
      <w:r>
        <w:rPr>
          <w:rFonts w:hint="eastAsia" w:ascii="仿宋_GB2312" w:eastAsia="仿宋_GB2312" w:cs="Times New Roman"/>
          <w:kern w:val="2"/>
          <w:sz w:val="24"/>
          <w:szCs w:val="24"/>
          <w:lang w:val="en-US" w:eastAsia="zh-CN" w:bidi="ar-SA"/>
        </w:rPr>
        <w:t>10</w:t>
      </w:r>
      <w:r>
        <w:rPr>
          <w:rFonts w:hint="eastAsia" w:ascii="仿宋_GB2312" w:hAnsi="宋体" w:eastAsia="仿宋_GB2312" w:cs="Times New Roman"/>
          <w:kern w:val="2"/>
          <w:sz w:val="24"/>
          <w:szCs w:val="24"/>
          <w:lang w:val="en-US" w:eastAsia="zh-CN" w:bidi="ar-SA"/>
        </w:rPr>
        <w:t>.2</w:t>
      </w:r>
      <w:r>
        <w:rPr>
          <w:rFonts w:hint="eastAsia" w:ascii="仿宋_GB2312" w:hAnsi="宋体" w:eastAsia="仿宋_GB2312" w:cs="Times New Roman"/>
          <w:kern w:val="2"/>
          <w:sz w:val="24"/>
          <w:szCs w:val="24"/>
          <w:lang w:val="zh-TW" w:eastAsia="zh-CN" w:bidi="ar-SA"/>
        </w:rPr>
        <w:t>本合同中的不可抗力指不能预见、不能避免、不能克服的客观情况，包括但不限于：自然灾害如地震、台风、洪水、火灾及政府行为、法律规定或其适用的变化或其他任何无法预见、避免或控制的事件。</w:t>
      </w:r>
    </w:p>
    <w:p w14:paraId="1980F047">
      <w:pPr>
        <w:numPr>
          <w:ilvl w:val="0"/>
          <w:numId w:val="2"/>
        </w:numPr>
        <w:spacing w:line="360" w:lineRule="auto"/>
        <w:rPr>
          <w:rFonts w:hint="eastAsia" w:ascii="仿宋_GB2312" w:hAnsi="宋体" w:eastAsia="仿宋_GB2312"/>
          <w:b/>
          <w:sz w:val="24"/>
        </w:rPr>
      </w:pPr>
      <w:r>
        <w:rPr>
          <w:rFonts w:hint="eastAsia" w:ascii="仿宋_GB2312" w:hAnsi="宋体" w:eastAsia="仿宋_GB2312"/>
          <w:b/>
          <w:sz w:val="24"/>
        </w:rPr>
        <w:t>专利权及知识产权</w:t>
      </w:r>
    </w:p>
    <w:p w14:paraId="1473BB11">
      <w:pPr>
        <w:spacing w:line="360" w:lineRule="auto"/>
        <w:ind w:firstLine="600" w:firstLineChars="250"/>
        <w:rPr>
          <w:rFonts w:hint="eastAsia" w:ascii="仿宋_GB2312" w:hAnsi="宋体" w:eastAsia="仿宋_GB2312"/>
          <w:sz w:val="24"/>
        </w:rPr>
      </w:pPr>
      <w:r>
        <w:rPr>
          <w:rFonts w:hint="eastAsia" w:ascii="仿宋_GB2312" w:hAnsi="宋体" w:eastAsia="仿宋_GB2312"/>
          <w:sz w:val="24"/>
        </w:rPr>
        <w:t>1</w:t>
      </w:r>
      <w:r>
        <w:rPr>
          <w:rFonts w:hint="eastAsia" w:ascii="仿宋_GB2312" w:hAnsi="宋体" w:eastAsia="仿宋_GB2312"/>
          <w:sz w:val="24"/>
          <w:lang w:val="en-US" w:eastAsia="zh-CN"/>
        </w:rPr>
        <w:t>1</w:t>
      </w:r>
      <w:r>
        <w:rPr>
          <w:rFonts w:hint="eastAsia" w:ascii="仿宋_GB2312" w:hAnsi="宋体" w:eastAsia="仿宋_GB2312"/>
          <w:sz w:val="24"/>
        </w:rPr>
        <w:t>.1供应商应确保其提供给采购人的设计成果及相关资料不存在任何的知识产权（包括但不限于著作权、专利权）纠纷和争议。否则，供应商应当赔偿采购人因此而蒙受的全部损失。供应商除依法保留备份存档外，不得再留存任何副本。未经采购人事先书面许可，供应商不得将该设计成果应用于其他项目，否则设计应当向采购人9万元/次的违约金，且供应商应按照采购人要求给予纠正。</w:t>
      </w:r>
    </w:p>
    <w:p w14:paraId="49728E75">
      <w:pPr>
        <w:spacing w:line="360" w:lineRule="auto"/>
        <w:ind w:firstLine="600" w:firstLineChars="250"/>
        <w:rPr>
          <w:rFonts w:hint="eastAsia" w:ascii="仿宋_GB2312" w:hAnsi="宋体" w:eastAsia="仿宋_GB2312"/>
          <w:sz w:val="24"/>
        </w:rPr>
      </w:pPr>
      <w:r>
        <w:rPr>
          <w:rFonts w:hint="eastAsia" w:ascii="仿宋_GB2312" w:hAnsi="宋体" w:eastAsia="仿宋_GB2312"/>
          <w:sz w:val="24"/>
        </w:rPr>
        <w:t>1</w:t>
      </w:r>
      <w:r>
        <w:rPr>
          <w:rFonts w:hint="eastAsia" w:ascii="仿宋_GB2312" w:hAnsi="宋体" w:eastAsia="仿宋_GB2312"/>
          <w:sz w:val="24"/>
          <w:lang w:val="en-US" w:eastAsia="zh-CN"/>
        </w:rPr>
        <w:t>1</w:t>
      </w:r>
      <w:r>
        <w:rPr>
          <w:rFonts w:hint="eastAsia" w:ascii="仿宋_GB2312" w:hAnsi="宋体" w:eastAsia="仿宋_GB2312"/>
          <w:sz w:val="24"/>
        </w:rPr>
        <w:t>.2供应商对设计成果进行宣传及出版需事先征得采购人书面同意。</w:t>
      </w:r>
    </w:p>
    <w:p w14:paraId="5F52ED9E">
      <w:pPr>
        <w:numPr>
          <w:ilvl w:val="0"/>
          <w:numId w:val="2"/>
        </w:numPr>
        <w:spacing w:line="360" w:lineRule="auto"/>
        <w:rPr>
          <w:rFonts w:hint="eastAsia" w:ascii="仿宋_GB2312" w:hAnsi="宋体" w:eastAsia="仿宋_GB2312"/>
          <w:sz w:val="24"/>
        </w:rPr>
      </w:pPr>
      <w:r>
        <w:rPr>
          <w:rFonts w:hint="eastAsia" w:ascii="仿宋_GB2312" w:hAnsi="宋体" w:eastAsia="仿宋_GB2312"/>
          <w:b/>
          <w:sz w:val="24"/>
        </w:rPr>
        <w:t>保密条款</w:t>
      </w:r>
    </w:p>
    <w:p w14:paraId="0A6F88DC">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Fonts w:hint="eastAsia" w:ascii="仿宋_GB2312" w:hAnsi="宋体" w:eastAsia="仿宋_GB2312" w:cs="Times New Roman"/>
          <w:kern w:val="2"/>
          <w:sz w:val="24"/>
          <w:szCs w:val="24"/>
          <w:lang w:val="en-US" w:eastAsia="zh-CN" w:bidi="ar-SA"/>
        </w:rPr>
      </w:pPr>
      <w:r>
        <w:rPr>
          <w:rFonts w:hint="eastAsia" w:ascii="仿宋_GB2312" w:hAnsi="宋体" w:eastAsia="仿宋_GB2312" w:cs="Times New Roman"/>
          <w:kern w:val="2"/>
          <w:sz w:val="24"/>
          <w:szCs w:val="24"/>
          <w:lang w:val="en-US" w:eastAsia="zh-CN" w:bidi="ar-SA"/>
        </w:rPr>
        <w:t>1</w:t>
      </w:r>
      <w:r>
        <w:rPr>
          <w:rFonts w:hint="eastAsia" w:ascii="仿宋_GB2312" w:eastAsia="仿宋_GB2312" w:cs="Times New Roman"/>
          <w:kern w:val="2"/>
          <w:sz w:val="24"/>
          <w:szCs w:val="24"/>
          <w:lang w:val="en-US" w:eastAsia="zh-CN" w:bidi="ar-SA"/>
        </w:rPr>
        <w:t>2</w:t>
      </w:r>
      <w:r>
        <w:rPr>
          <w:rFonts w:hint="eastAsia" w:ascii="仿宋_GB2312" w:hAnsi="宋体" w:eastAsia="仿宋_GB2312" w:cs="Times New Roman"/>
          <w:kern w:val="2"/>
          <w:sz w:val="24"/>
          <w:szCs w:val="24"/>
          <w:lang w:val="en-US" w:eastAsia="zh-CN" w:bidi="ar-SA"/>
        </w:rPr>
        <w:t>.1 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14:paraId="0E94EB84">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Fonts w:hint="eastAsia" w:ascii="仿宋_GB2312" w:hAnsi="宋体" w:eastAsia="仿宋_GB2312" w:cs="Times New Roman"/>
          <w:kern w:val="2"/>
          <w:sz w:val="24"/>
          <w:szCs w:val="24"/>
          <w:lang w:val="en-US" w:eastAsia="zh-CN" w:bidi="ar-SA"/>
        </w:rPr>
      </w:pPr>
      <w:r>
        <w:rPr>
          <w:rFonts w:hint="eastAsia" w:ascii="仿宋_GB2312" w:hAnsi="宋体" w:eastAsia="仿宋_GB2312" w:cs="Times New Roman"/>
          <w:kern w:val="2"/>
          <w:sz w:val="24"/>
          <w:szCs w:val="24"/>
          <w:lang w:val="en-US" w:eastAsia="zh-CN" w:bidi="ar-SA"/>
        </w:rPr>
        <w:t>1</w:t>
      </w:r>
      <w:r>
        <w:rPr>
          <w:rFonts w:hint="eastAsia" w:ascii="仿宋_GB2312" w:eastAsia="仿宋_GB2312" w:cs="Times New Roman"/>
          <w:kern w:val="2"/>
          <w:sz w:val="24"/>
          <w:szCs w:val="24"/>
          <w:lang w:val="en-US" w:eastAsia="zh-CN" w:bidi="ar-SA"/>
        </w:rPr>
        <w:t>2</w:t>
      </w:r>
      <w:r>
        <w:rPr>
          <w:rFonts w:hint="eastAsia" w:ascii="仿宋_GB2312" w:hAnsi="宋体" w:eastAsia="仿宋_GB2312" w:cs="Times New Roman"/>
          <w:kern w:val="2"/>
          <w:sz w:val="24"/>
          <w:szCs w:val="24"/>
          <w:lang w:val="en-US" w:eastAsia="zh-CN" w:bidi="ar-SA"/>
        </w:rPr>
        <w:t>.2 成交供应商违反本条约定泄露采购人的涉密信息的，应承担相应的法律责任，造成采购人损失的，成交供应商应当依法承担赔偿责任。</w:t>
      </w:r>
    </w:p>
    <w:p w14:paraId="258AE45E">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Fonts w:hint="eastAsia" w:ascii="仿宋_GB2312" w:hAnsi="宋体" w:eastAsia="仿宋_GB2312" w:cs="Times New Roman"/>
          <w:kern w:val="2"/>
          <w:sz w:val="24"/>
          <w:szCs w:val="24"/>
          <w:lang w:val="en-US" w:eastAsia="zh-CN" w:bidi="ar-SA"/>
        </w:rPr>
      </w:pPr>
      <w:r>
        <w:rPr>
          <w:rFonts w:hint="eastAsia" w:ascii="仿宋_GB2312" w:hAnsi="宋体" w:eastAsia="仿宋_GB2312" w:cs="Times New Roman"/>
          <w:kern w:val="2"/>
          <w:sz w:val="24"/>
          <w:szCs w:val="24"/>
          <w:lang w:val="en-US" w:eastAsia="zh-CN" w:bidi="ar-SA"/>
        </w:rPr>
        <w:t>1</w:t>
      </w:r>
      <w:r>
        <w:rPr>
          <w:rFonts w:hint="eastAsia" w:ascii="仿宋_GB2312" w:eastAsia="仿宋_GB2312" w:cs="Times New Roman"/>
          <w:kern w:val="2"/>
          <w:sz w:val="24"/>
          <w:szCs w:val="24"/>
          <w:lang w:val="en-US" w:eastAsia="zh-CN" w:bidi="ar-SA"/>
        </w:rPr>
        <w:t>2</w:t>
      </w:r>
      <w:r>
        <w:rPr>
          <w:rFonts w:hint="eastAsia" w:ascii="仿宋_GB2312" w:hAnsi="宋体" w:eastAsia="仿宋_GB2312" w:cs="Times New Roman"/>
          <w:kern w:val="2"/>
          <w:sz w:val="24"/>
          <w:szCs w:val="24"/>
          <w:lang w:val="en-US" w:eastAsia="zh-CN" w:bidi="ar-SA"/>
        </w:rPr>
        <w:t>.3本条款不因合同届满或解除而失效。</w:t>
      </w:r>
    </w:p>
    <w:p w14:paraId="6AD0BBE4">
      <w:pPr>
        <w:numPr>
          <w:ilvl w:val="0"/>
          <w:numId w:val="2"/>
        </w:numPr>
        <w:spacing w:line="360" w:lineRule="auto"/>
        <w:rPr>
          <w:rFonts w:hint="eastAsia" w:ascii="仿宋_GB2312" w:hAnsi="宋体" w:eastAsia="仿宋_GB2312"/>
          <w:b/>
          <w:sz w:val="24"/>
        </w:rPr>
      </w:pPr>
      <w:r>
        <w:rPr>
          <w:rFonts w:hint="eastAsia" w:ascii="仿宋_GB2312" w:hAnsi="宋体" w:eastAsia="仿宋_GB2312"/>
          <w:b/>
          <w:sz w:val="24"/>
        </w:rPr>
        <w:t>廉政条款</w:t>
      </w:r>
    </w:p>
    <w:p w14:paraId="6443F6A6">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rPr>
          <w:rFonts w:hint="eastAsia" w:ascii="仿宋_GB2312" w:hAnsi="宋体" w:eastAsia="仿宋_GB2312" w:cs="Times New Roman"/>
          <w:kern w:val="2"/>
          <w:sz w:val="24"/>
          <w:szCs w:val="24"/>
          <w:lang w:val="zh-TW" w:eastAsia="zh-CN" w:bidi="ar-SA"/>
        </w:rPr>
      </w:pPr>
      <w:r>
        <w:rPr>
          <w:rFonts w:hint="eastAsia" w:ascii="仿宋_GB2312" w:eastAsia="仿宋_GB2312" w:cs="Times New Roman"/>
          <w:kern w:val="2"/>
          <w:sz w:val="24"/>
          <w:szCs w:val="24"/>
          <w:lang w:val="en-US" w:eastAsia="zh-CN" w:bidi="ar-SA"/>
        </w:rPr>
        <w:t>13.1</w:t>
      </w:r>
      <w:r>
        <w:rPr>
          <w:rFonts w:hint="eastAsia" w:ascii="仿宋_GB2312" w:hAnsi="宋体" w:eastAsia="仿宋_GB2312" w:cs="Times New Roman"/>
          <w:kern w:val="2"/>
          <w:sz w:val="24"/>
          <w:szCs w:val="24"/>
          <w:lang w:val="zh-TW" w:eastAsia="zh-CN" w:bidi="ar-SA"/>
        </w:rPr>
        <w:t>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14:paraId="3128F15C">
      <w:pPr>
        <w:pStyle w:val="14"/>
        <w:spacing w:before="0" w:beforeAutospacing="0" w:after="0" w:afterAutospacing="0" w:line="400" w:lineRule="exact"/>
        <w:ind w:firstLine="480" w:firstLineChars="200"/>
        <w:rPr>
          <w:rFonts w:hint="eastAsia" w:ascii="仿宋_GB2312" w:hAnsi="宋体" w:eastAsia="仿宋_GB2312" w:cs="Times New Roman"/>
          <w:kern w:val="2"/>
          <w:sz w:val="24"/>
          <w:szCs w:val="24"/>
          <w:lang w:val="en-US" w:eastAsia="zh-CN" w:bidi="ar-SA"/>
        </w:rPr>
      </w:pPr>
      <w:r>
        <w:rPr>
          <w:rFonts w:hint="eastAsia" w:ascii="仿宋_GB2312" w:hAnsi="宋体" w:eastAsia="仿宋_GB2312" w:cs="Times New Roman"/>
          <w:kern w:val="2"/>
          <w:sz w:val="24"/>
          <w:szCs w:val="24"/>
          <w:lang w:val="en-US" w:eastAsia="zh-CN" w:bidi="ar-SA"/>
        </w:rPr>
        <w:t>1</w:t>
      </w:r>
      <w:r>
        <w:rPr>
          <w:rFonts w:hint="eastAsia" w:ascii="仿宋_GB2312" w:eastAsia="仿宋_GB2312" w:cs="Times New Roman"/>
          <w:kern w:val="2"/>
          <w:sz w:val="24"/>
          <w:szCs w:val="24"/>
          <w:lang w:val="en-US" w:eastAsia="zh-CN" w:bidi="ar-SA"/>
        </w:rPr>
        <w:t>3</w:t>
      </w:r>
      <w:r>
        <w:rPr>
          <w:rFonts w:hint="eastAsia" w:ascii="仿宋_GB2312" w:hAnsi="宋体" w:eastAsia="仿宋_GB2312" w:cs="Times New Roman"/>
          <w:kern w:val="2"/>
          <w:sz w:val="24"/>
          <w:szCs w:val="24"/>
          <w:lang w:val="en-US" w:eastAsia="zh-CN" w:bidi="ar-SA"/>
        </w:rPr>
        <w:t>.2政法干警的配偶、子女及其配偶不得违规利用政法干警的职权或职务影响谋取私利，利用中介活动等方式从事生产经营活动，以及利用承包、租赁、委托、合作联营等方式在国有、集体单位的经商办企业或者其他经营性活动。</w:t>
      </w:r>
    </w:p>
    <w:p w14:paraId="706697B8">
      <w:pPr>
        <w:numPr>
          <w:ilvl w:val="0"/>
          <w:numId w:val="2"/>
        </w:numPr>
        <w:spacing w:line="360" w:lineRule="auto"/>
        <w:rPr>
          <w:rFonts w:hint="eastAsia" w:ascii="仿宋_GB2312" w:hAnsi="宋体" w:eastAsia="仿宋_GB2312"/>
          <w:b/>
          <w:sz w:val="24"/>
        </w:rPr>
      </w:pPr>
      <w:r>
        <w:rPr>
          <w:rFonts w:hint="eastAsia" w:ascii="仿宋_GB2312" w:hAnsi="宋体" w:eastAsia="仿宋_GB2312"/>
          <w:b/>
          <w:sz w:val="24"/>
        </w:rPr>
        <w:t>合同纠纷处理方式</w:t>
      </w:r>
    </w:p>
    <w:p w14:paraId="64AB5D10">
      <w:pPr>
        <w:pStyle w:val="14"/>
        <w:spacing w:before="0" w:beforeAutospacing="0" w:after="0" w:afterAutospacing="0" w:line="400" w:lineRule="exact"/>
        <w:ind w:firstLine="480" w:firstLineChars="200"/>
        <w:rPr>
          <w:rFonts w:hint="eastAsia" w:ascii="仿宋_GB2312" w:hAnsi="宋体" w:eastAsia="仿宋_GB2312" w:cs="Times New Roman"/>
          <w:kern w:val="2"/>
          <w:sz w:val="24"/>
          <w:szCs w:val="24"/>
          <w:lang w:val="zh-TW" w:eastAsia="zh-CN" w:bidi="ar-SA"/>
        </w:rPr>
      </w:pPr>
      <w:r>
        <w:rPr>
          <w:rFonts w:hint="eastAsia" w:ascii="仿宋_GB2312" w:eastAsia="仿宋_GB2312" w:cs="Times New Roman"/>
          <w:kern w:val="2"/>
          <w:sz w:val="24"/>
          <w:szCs w:val="24"/>
          <w:lang w:val="en-US" w:eastAsia="zh-CN" w:bidi="ar-SA"/>
        </w:rPr>
        <w:t>14.1</w:t>
      </w:r>
      <w:r>
        <w:rPr>
          <w:rFonts w:hint="eastAsia" w:ascii="仿宋_GB2312" w:hAnsi="宋体" w:eastAsia="仿宋_GB2312" w:cs="Times New Roman"/>
          <w:kern w:val="2"/>
          <w:sz w:val="24"/>
          <w:szCs w:val="24"/>
          <w:lang w:val="en-US" w:eastAsia="zh-CN" w:bidi="ar-SA"/>
        </w:rPr>
        <w:t>采购人及成交供应商</w:t>
      </w:r>
      <w:r>
        <w:rPr>
          <w:rFonts w:hint="eastAsia" w:ascii="仿宋_GB2312" w:hAnsi="宋体" w:eastAsia="仿宋_GB2312" w:cs="Times New Roman"/>
          <w:kern w:val="2"/>
          <w:sz w:val="24"/>
          <w:szCs w:val="24"/>
          <w:lang w:val="zh-TW" w:eastAsia="zh-CN" w:bidi="ar-SA"/>
        </w:rPr>
        <w:t>双方必须认真履行合同条款。因本合同或与本合同有关的一切事项发生争议，由双方友好协商解决，协商不成的，任何一方均可向采购人所在地人民法院提起诉讼。</w:t>
      </w:r>
    </w:p>
    <w:p w14:paraId="0AFB7906">
      <w:pPr>
        <w:pStyle w:val="14"/>
        <w:spacing w:before="0" w:beforeAutospacing="0" w:after="0" w:afterAutospacing="0" w:line="400" w:lineRule="exact"/>
        <w:ind w:firstLine="480" w:firstLineChars="200"/>
        <w:rPr>
          <w:rFonts w:hint="eastAsia" w:ascii="仿宋_GB2312" w:hAnsi="宋体" w:eastAsia="仿宋_GB2312" w:cs="Times New Roman"/>
          <w:kern w:val="2"/>
          <w:sz w:val="24"/>
          <w:szCs w:val="24"/>
          <w:lang w:val="en-US" w:eastAsia="zh-CN" w:bidi="ar-SA"/>
        </w:rPr>
      </w:pPr>
      <w:r>
        <w:rPr>
          <w:rFonts w:hint="eastAsia" w:ascii="仿宋_GB2312" w:hAnsi="宋体" w:eastAsia="仿宋_GB2312" w:cs="Times New Roman"/>
          <w:kern w:val="2"/>
          <w:sz w:val="24"/>
          <w:szCs w:val="24"/>
          <w:lang w:val="en-US" w:eastAsia="zh-CN" w:bidi="ar-SA"/>
        </w:rPr>
        <w:t>1</w:t>
      </w:r>
      <w:r>
        <w:rPr>
          <w:rFonts w:hint="eastAsia" w:ascii="仿宋_GB2312" w:eastAsia="仿宋_GB2312" w:cs="Times New Roman"/>
          <w:kern w:val="2"/>
          <w:sz w:val="24"/>
          <w:szCs w:val="24"/>
          <w:lang w:val="en-US" w:eastAsia="zh-CN" w:bidi="ar-SA"/>
        </w:rPr>
        <w:t>4</w:t>
      </w:r>
      <w:r>
        <w:rPr>
          <w:rFonts w:hint="eastAsia" w:ascii="仿宋_GB2312" w:hAnsi="宋体" w:eastAsia="仿宋_GB2312" w:cs="Times New Roman"/>
          <w:kern w:val="2"/>
          <w:sz w:val="24"/>
          <w:szCs w:val="24"/>
          <w:lang w:val="en-US" w:eastAsia="zh-CN" w:bidi="ar-SA"/>
        </w:rPr>
        <w:t>.2</w:t>
      </w:r>
      <w:r>
        <w:rPr>
          <w:rFonts w:hint="eastAsia" w:ascii="仿宋_GB2312" w:hAnsi="宋体" w:eastAsia="仿宋_GB2312" w:cs="Times New Roman"/>
          <w:kern w:val="2"/>
          <w:sz w:val="24"/>
          <w:szCs w:val="24"/>
          <w:lang w:val="zh-TW" w:eastAsia="zh-CN" w:bidi="ar-SA"/>
        </w:rPr>
        <w:t>合同补充和修改：本合同生效后，双方对合同内容的变更或补充应采取书面形式，并经双方签字并盖章确认。</w:t>
      </w:r>
    </w:p>
    <w:p w14:paraId="61169F6F">
      <w:pPr>
        <w:numPr>
          <w:ilvl w:val="0"/>
          <w:numId w:val="2"/>
        </w:numPr>
        <w:spacing w:line="360" w:lineRule="auto"/>
        <w:rPr>
          <w:rFonts w:hint="eastAsia" w:ascii="仿宋_GB2312" w:hAnsi="宋体" w:eastAsia="仿宋_GB2312"/>
          <w:b/>
          <w:sz w:val="24"/>
        </w:rPr>
      </w:pPr>
      <w:r>
        <w:rPr>
          <w:rFonts w:hint="eastAsia" w:ascii="仿宋_GB2312" w:hAnsi="宋体" w:eastAsia="仿宋_GB2312"/>
          <w:b/>
          <w:sz w:val="24"/>
          <w:lang w:val="en-US" w:eastAsia="zh-CN"/>
        </w:rPr>
        <w:t>其他约定</w:t>
      </w:r>
    </w:p>
    <w:p w14:paraId="08FFDE99">
      <w:pPr>
        <w:numPr>
          <w:ilvl w:val="0"/>
          <w:numId w:val="0"/>
        </w:numPr>
        <w:tabs>
          <w:tab w:val="left" w:pos="0"/>
        </w:tabs>
        <w:spacing w:line="360" w:lineRule="auto"/>
        <w:ind w:left="420" w:leftChars="0"/>
        <w:rPr>
          <w:rFonts w:hint="eastAsia" w:ascii="仿宋_GB2312" w:hAnsi="宋体" w:eastAsia="仿宋_GB2312"/>
          <w:sz w:val="24"/>
        </w:rPr>
      </w:pPr>
      <w:r>
        <w:rPr>
          <w:rFonts w:hint="eastAsia" w:ascii="仿宋_GB2312" w:hAnsi="宋体" w:eastAsia="仿宋_GB2312"/>
          <w:sz w:val="24"/>
          <w:lang w:val="en-US" w:eastAsia="zh-CN"/>
        </w:rPr>
        <w:t>15.1</w:t>
      </w:r>
      <w:r>
        <w:rPr>
          <w:rFonts w:hint="eastAsia" w:ascii="仿宋_GB2312" w:hAnsi="宋体" w:eastAsia="仿宋_GB2312"/>
          <w:sz w:val="24"/>
        </w:rPr>
        <w:t>本采购项目的采购文件、乙方的响应文件以及相关的澄清确认函（若有）均为本合同不可分割的一部分，与本合同具有同等法律效力。</w:t>
      </w:r>
    </w:p>
    <w:p w14:paraId="6D8E015D">
      <w:pPr>
        <w:numPr>
          <w:ilvl w:val="0"/>
          <w:numId w:val="0"/>
        </w:numPr>
        <w:tabs>
          <w:tab w:val="left" w:pos="0"/>
        </w:tabs>
        <w:spacing w:line="360" w:lineRule="auto"/>
        <w:ind w:left="420" w:leftChars="0"/>
        <w:rPr>
          <w:rFonts w:hint="eastAsia" w:ascii="仿宋_GB2312" w:hAnsi="宋体" w:eastAsia="仿宋_GB2312" w:cs="Times New Roman"/>
          <w:color w:val="auto"/>
          <w:kern w:val="2"/>
          <w:sz w:val="24"/>
        </w:rPr>
      </w:pPr>
      <w:r>
        <w:rPr>
          <w:rFonts w:hint="eastAsia" w:ascii="仿宋_GB2312" w:hAnsi="宋体" w:eastAsia="仿宋_GB2312"/>
          <w:sz w:val="24"/>
          <w:lang w:val="en-US" w:eastAsia="zh-CN"/>
        </w:rPr>
        <w:t>15.2</w:t>
      </w:r>
      <w:r>
        <w:rPr>
          <w:rFonts w:hint="eastAsia" w:ascii="仿宋_GB2312" w:hAnsi="宋体" w:eastAsia="仿宋_GB2312"/>
          <w:sz w:val="24"/>
        </w:rPr>
        <w:t>保密规定：根据甲方保密规定，</w:t>
      </w:r>
      <w:r>
        <w:rPr>
          <w:rFonts w:hint="eastAsia" w:ascii="仿宋_GB2312" w:hAnsi="宋体" w:eastAsia="仿宋_GB2312" w:cs="宋体"/>
          <w:color w:val="000000"/>
          <w:kern w:val="0"/>
          <w:sz w:val="24"/>
        </w:rPr>
        <w:t>乙方要认真遵守国家保密法律、法规和规章制度，履行保密义务；乙方进入甲方工作区域的工作人员需签订保密承诺书，要严格履行保密义务，未经甲方允许严禁将甲方工作文件等内部资料泄露出去，如发生泄密行为，甲方将依据有关法律法规进行追责处理。《保密承诺书》见合同附件一。</w:t>
      </w:r>
    </w:p>
    <w:p w14:paraId="4A63A709">
      <w:pPr>
        <w:numPr>
          <w:ilvl w:val="0"/>
          <w:numId w:val="0"/>
        </w:numPr>
        <w:tabs>
          <w:tab w:val="left" w:pos="0"/>
        </w:tabs>
        <w:spacing w:line="360" w:lineRule="auto"/>
        <w:ind w:left="420" w:leftChars="0"/>
        <w:rPr>
          <w:rFonts w:hint="eastAsia" w:ascii="仿宋_GB2312" w:hAnsi="宋体" w:eastAsia="仿宋_GB2312"/>
          <w:sz w:val="24"/>
        </w:rPr>
      </w:pPr>
      <w:r>
        <w:rPr>
          <w:rFonts w:hint="eastAsia" w:ascii="仿宋_GB2312" w:hAnsi="宋体" w:eastAsia="仿宋_GB2312" w:cs="Times New Roman"/>
          <w:sz w:val="24"/>
          <w:lang w:val="en-US" w:eastAsia="zh-CN"/>
        </w:rPr>
        <w:t>15.3</w:t>
      </w:r>
      <w:r>
        <w:rPr>
          <w:rFonts w:hint="eastAsia" w:ascii="仿宋_GB2312" w:hAnsi="宋体" w:eastAsia="仿宋_GB2312" w:cs="Times New Roman"/>
          <w:sz w:val="24"/>
        </w:rPr>
        <w:t>如遇国家出台有关公车改革精神或司法厅车辆管理形式发生重大变化时，</w:t>
      </w:r>
      <w:r>
        <w:rPr>
          <w:rFonts w:hint="eastAsia" w:ascii="仿宋_GB2312" w:hAnsi="宋体" w:eastAsia="仿宋_GB2312"/>
          <w:sz w:val="24"/>
        </w:rPr>
        <w:t>甲方</w:t>
      </w:r>
      <w:r>
        <w:rPr>
          <w:rFonts w:hint="eastAsia" w:ascii="仿宋_GB2312" w:hAnsi="宋体" w:eastAsia="仿宋_GB2312" w:cs="Times New Roman"/>
          <w:sz w:val="24"/>
        </w:rPr>
        <w:t>有权单方解除合同。</w:t>
      </w:r>
    </w:p>
    <w:p w14:paraId="1332B849">
      <w:pPr>
        <w:numPr>
          <w:ilvl w:val="0"/>
          <w:numId w:val="0"/>
        </w:numPr>
        <w:spacing w:line="360" w:lineRule="auto"/>
        <w:ind w:left="420" w:leftChars="0"/>
        <w:rPr>
          <w:rFonts w:hint="eastAsia" w:ascii="仿宋_GB2312" w:hAnsi="宋体" w:eastAsia="仿宋_GB2312"/>
          <w:sz w:val="24"/>
        </w:rPr>
      </w:pPr>
      <w:r>
        <w:rPr>
          <w:rFonts w:hint="eastAsia" w:ascii="仿宋_GB2312" w:hAnsi="宋体" w:eastAsia="仿宋_GB2312"/>
          <w:sz w:val="24"/>
          <w:lang w:val="en-US" w:eastAsia="zh-CN"/>
        </w:rPr>
        <w:t>15.3</w:t>
      </w:r>
      <w:r>
        <w:rPr>
          <w:rFonts w:hint="eastAsia" w:ascii="仿宋_GB2312" w:hAnsi="宋体" w:eastAsia="仿宋_GB2312"/>
          <w:sz w:val="24"/>
        </w:rPr>
        <w:t>本合同未尽事宜，在不违反采购实质性内容的前提下，经双方协商可另行补充。</w:t>
      </w:r>
    </w:p>
    <w:p w14:paraId="0406A3CF">
      <w:pPr>
        <w:numPr>
          <w:ilvl w:val="0"/>
          <w:numId w:val="0"/>
        </w:numPr>
        <w:spacing w:line="360" w:lineRule="auto"/>
        <w:ind w:left="420" w:leftChars="0"/>
        <w:rPr>
          <w:rFonts w:hint="eastAsia" w:ascii="仿宋_GB2312" w:hAnsi="宋体" w:eastAsia="仿宋_GB2312"/>
          <w:sz w:val="24"/>
        </w:rPr>
      </w:pPr>
      <w:r>
        <w:rPr>
          <w:rFonts w:hint="eastAsia" w:ascii="仿宋_GB2312" w:hAnsi="宋体" w:eastAsia="仿宋_GB2312"/>
          <w:sz w:val="24"/>
          <w:lang w:val="en-US" w:eastAsia="zh-CN"/>
        </w:rPr>
        <w:t>15.4</w:t>
      </w:r>
      <w:r>
        <w:rPr>
          <w:rFonts w:hint="eastAsia" w:ascii="仿宋_GB2312" w:hAnsi="宋体" w:eastAsia="仿宋_GB2312"/>
          <w:sz w:val="24"/>
        </w:rPr>
        <w:t>本合同一式肆份，经双方授权代表签字并盖章后生效。甲方执叁份，乙方执壹份。</w:t>
      </w:r>
    </w:p>
    <w:p w14:paraId="526846AB">
      <w:pPr>
        <w:rPr>
          <w:rFonts w:hint="eastAsia" w:ascii="仿宋_GB2312" w:hAnsi="宋体" w:eastAsia="仿宋_GB2312"/>
          <w:sz w:val="24"/>
        </w:rPr>
      </w:pPr>
      <w:r>
        <w:rPr>
          <w:rFonts w:hint="eastAsia" w:ascii="仿宋_GB2312" w:hAnsi="宋体" w:eastAsia="仿宋_GB2312"/>
          <w:sz w:val="24"/>
        </w:rPr>
        <w:br w:type="page"/>
      </w:r>
    </w:p>
    <w:p w14:paraId="377EC7FE">
      <w:pPr>
        <w:spacing w:line="360" w:lineRule="auto"/>
        <w:rPr>
          <w:rFonts w:hint="eastAsia" w:ascii="仿宋_GB2312" w:hAnsi="宋体" w:eastAsia="仿宋_GB2312"/>
          <w:sz w:val="24"/>
        </w:rPr>
      </w:pPr>
      <w:r>
        <w:rPr>
          <w:rFonts w:hint="eastAsia" w:ascii="仿宋_GB2312" w:hAnsi="宋体" w:eastAsia="仿宋_GB2312"/>
          <w:sz w:val="24"/>
        </w:rPr>
        <w:t>以下无正文。</w:t>
      </w:r>
    </w:p>
    <w:tbl>
      <w:tblPr>
        <w:tblStyle w:val="19"/>
        <w:tblW w:w="0" w:type="auto"/>
        <w:jc w:val="center"/>
        <w:tblLayout w:type="fixed"/>
        <w:tblCellMar>
          <w:top w:w="0" w:type="dxa"/>
          <w:left w:w="108" w:type="dxa"/>
          <w:bottom w:w="0" w:type="dxa"/>
          <w:right w:w="108" w:type="dxa"/>
        </w:tblCellMar>
      </w:tblPr>
      <w:tblGrid>
        <w:gridCol w:w="1604"/>
        <w:gridCol w:w="2698"/>
        <w:gridCol w:w="1700"/>
        <w:gridCol w:w="2340"/>
      </w:tblGrid>
      <w:tr w14:paraId="1479C41C">
        <w:tblPrEx>
          <w:tblCellMar>
            <w:top w:w="0" w:type="dxa"/>
            <w:left w:w="108" w:type="dxa"/>
            <w:bottom w:w="0" w:type="dxa"/>
            <w:right w:w="108" w:type="dxa"/>
          </w:tblCellMar>
        </w:tblPrEx>
        <w:trPr>
          <w:trHeight w:val="525" w:hRule="atLeast"/>
          <w:jc w:val="center"/>
        </w:trPr>
        <w:tc>
          <w:tcPr>
            <w:tcW w:w="1604" w:type="dxa"/>
            <w:noWrap w:val="0"/>
            <w:vAlign w:val="top"/>
          </w:tcPr>
          <w:p w14:paraId="3A1FE61A">
            <w:pPr>
              <w:spacing w:line="360" w:lineRule="auto"/>
              <w:rPr>
                <w:rFonts w:hint="eastAsia" w:ascii="仿宋_GB2312" w:hAnsi="宋体" w:eastAsia="仿宋_GB2312"/>
                <w:sz w:val="24"/>
              </w:rPr>
            </w:pPr>
            <w:r>
              <w:rPr>
                <w:rFonts w:hint="eastAsia" w:ascii="仿宋_GB2312" w:hAnsi="宋体" w:eastAsia="仿宋_GB2312"/>
                <w:sz w:val="24"/>
              </w:rPr>
              <w:t>甲方（签章）：</w:t>
            </w:r>
          </w:p>
        </w:tc>
        <w:tc>
          <w:tcPr>
            <w:tcW w:w="2698" w:type="dxa"/>
            <w:noWrap w:val="0"/>
            <w:vAlign w:val="top"/>
          </w:tcPr>
          <w:p w14:paraId="02AF4EC2">
            <w:pPr>
              <w:spacing w:line="360" w:lineRule="auto"/>
              <w:rPr>
                <w:rFonts w:hint="eastAsia" w:ascii="仿宋_GB2312" w:hAnsi="宋体" w:eastAsia="仿宋_GB2312"/>
                <w:sz w:val="24"/>
              </w:rPr>
            </w:pPr>
            <w:r>
              <w:rPr>
                <w:rFonts w:hint="eastAsia" w:ascii="仿宋_GB2312" w:hAnsi="宋体" w:eastAsia="仿宋_GB2312"/>
                <w:sz w:val="24"/>
              </w:rPr>
              <w:t>福建省龙岩监狱</w:t>
            </w:r>
          </w:p>
        </w:tc>
        <w:tc>
          <w:tcPr>
            <w:tcW w:w="1700" w:type="dxa"/>
            <w:noWrap w:val="0"/>
            <w:vAlign w:val="top"/>
          </w:tcPr>
          <w:p w14:paraId="4B92643A">
            <w:pPr>
              <w:spacing w:line="360" w:lineRule="auto"/>
              <w:rPr>
                <w:rFonts w:hint="eastAsia" w:ascii="仿宋_GB2312" w:hAnsi="宋体" w:eastAsia="仿宋_GB2312"/>
                <w:sz w:val="24"/>
              </w:rPr>
            </w:pPr>
            <w:r>
              <w:rPr>
                <w:rFonts w:hint="eastAsia" w:ascii="仿宋_GB2312" w:hAnsi="宋体" w:eastAsia="仿宋_GB2312"/>
                <w:sz w:val="24"/>
              </w:rPr>
              <w:t>乙方（签章）：</w:t>
            </w:r>
          </w:p>
        </w:tc>
        <w:tc>
          <w:tcPr>
            <w:tcW w:w="2340" w:type="dxa"/>
            <w:noWrap w:val="0"/>
            <w:vAlign w:val="top"/>
          </w:tcPr>
          <w:p w14:paraId="7F784FF7">
            <w:pPr>
              <w:spacing w:line="360" w:lineRule="auto"/>
              <w:rPr>
                <w:rFonts w:hint="eastAsia" w:ascii="仿宋_GB2312" w:hAnsi="宋体" w:eastAsia="仿宋_GB2312"/>
                <w:sz w:val="24"/>
              </w:rPr>
            </w:pPr>
          </w:p>
        </w:tc>
      </w:tr>
      <w:tr w14:paraId="7E50DED9">
        <w:tblPrEx>
          <w:tblCellMar>
            <w:top w:w="0" w:type="dxa"/>
            <w:left w:w="108" w:type="dxa"/>
            <w:bottom w:w="0" w:type="dxa"/>
            <w:right w:w="108" w:type="dxa"/>
          </w:tblCellMar>
        </w:tblPrEx>
        <w:trPr>
          <w:jc w:val="center"/>
        </w:trPr>
        <w:tc>
          <w:tcPr>
            <w:tcW w:w="1604" w:type="dxa"/>
            <w:noWrap w:val="0"/>
            <w:vAlign w:val="top"/>
          </w:tcPr>
          <w:p w14:paraId="61253B09">
            <w:pPr>
              <w:spacing w:line="360" w:lineRule="auto"/>
              <w:rPr>
                <w:rFonts w:hint="eastAsia" w:ascii="仿宋_GB2312" w:hAnsi="宋体" w:eastAsia="仿宋_GB2312"/>
                <w:sz w:val="24"/>
              </w:rPr>
            </w:pPr>
            <w:r>
              <w:rPr>
                <w:rFonts w:hint="eastAsia" w:ascii="仿宋_GB2312" w:hAnsi="宋体" w:eastAsia="仿宋_GB2312"/>
                <w:sz w:val="24"/>
              </w:rPr>
              <w:t>法定代表人：</w:t>
            </w:r>
          </w:p>
        </w:tc>
        <w:tc>
          <w:tcPr>
            <w:tcW w:w="2698" w:type="dxa"/>
            <w:noWrap w:val="0"/>
            <w:vAlign w:val="top"/>
          </w:tcPr>
          <w:p w14:paraId="2EC25592">
            <w:pPr>
              <w:spacing w:line="360" w:lineRule="auto"/>
              <w:rPr>
                <w:rFonts w:hint="eastAsia" w:ascii="仿宋_GB2312" w:hAnsi="宋体" w:eastAsia="仿宋_GB2312"/>
                <w:sz w:val="24"/>
              </w:rPr>
            </w:pPr>
          </w:p>
        </w:tc>
        <w:tc>
          <w:tcPr>
            <w:tcW w:w="1700" w:type="dxa"/>
            <w:noWrap w:val="0"/>
            <w:vAlign w:val="top"/>
          </w:tcPr>
          <w:p w14:paraId="66B4BF4A">
            <w:pPr>
              <w:spacing w:line="360" w:lineRule="auto"/>
              <w:rPr>
                <w:rFonts w:hint="eastAsia" w:ascii="仿宋_GB2312" w:hAnsi="宋体" w:eastAsia="仿宋_GB2312"/>
                <w:sz w:val="24"/>
              </w:rPr>
            </w:pPr>
            <w:r>
              <w:rPr>
                <w:rFonts w:hint="eastAsia" w:ascii="仿宋_GB2312" w:hAnsi="宋体" w:eastAsia="仿宋_GB2312"/>
                <w:sz w:val="24"/>
              </w:rPr>
              <w:t>法定代表人：</w:t>
            </w:r>
          </w:p>
        </w:tc>
        <w:tc>
          <w:tcPr>
            <w:tcW w:w="2340" w:type="dxa"/>
            <w:noWrap w:val="0"/>
            <w:vAlign w:val="top"/>
          </w:tcPr>
          <w:p w14:paraId="003DA471">
            <w:pPr>
              <w:spacing w:line="360" w:lineRule="auto"/>
              <w:rPr>
                <w:rFonts w:hint="eastAsia" w:ascii="仿宋_GB2312" w:hAnsi="宋体" w:eastAsia="仿宋_GB2312"/>
                <w:sz w:val="24"/>
              </w:rPr>
            </w:pPr>
          </w:p>
        </w:tc>
      </w:tr>
      <w:tr w14:paraId="0F811C22">
        <w:tblPrEx>
          <w:tblCellMar>
            <w:top w:w="0" w:type="dxa"/>
            <w:left w:w="108" w:type="dxa"/>
            <w:bottom w:w="0" w:type="dxa"/>
            <w:right w:w="108" w:type="dxa"/>
          </w:tblCellMar>
        </w:tblPrEx>
        <w:trPr>
          <w:jc w:val="center"/>
        </w:trPr>
        <w:tc>
          <w:tcPr>
            <w:tcW w:w="1604" w:type="dxa"/>
            <w:noWrap w:val="0"/>
            <w:vAlign w:val="top"/>
          </w:tcPr>
          <w:p w14:paraId="78AF3B52">
            <w:pPr>
              <w:spacing w:line="360" w:lineRule="auto"/>
              <w:rPr>
                <w:rFonts w:hint="eastAsia" w:ascii="仿宋_GB2312" w:hAnsi="宋体" w:eastAsia="仿宋_GB2312"/>
                <w:sz w:val="24"/>
              </w:rPr>
            </w:pPr>
            <w:r>
              <w:rPr>
                <w:rFonts w:hint="eastAsia" w:ascii="仿宋_GB2312" w:hAnsi="宋体" w:eastAsia="仿宋_GB2312"/>
                <w:sz w:val="24"/>
              </w:rPr>
              <w:t>委托代理人：</w:t>
            </w:r>
          </w:p>
        </w:tc>
        <w:tc>
          <w:tcPr>
            <w:tcW w:w="2698" w:type="dxa"/>
            <w:noWrap w:val="0"/>
            <w:vAlign w:val="top"/>
          </w:tcPr>
          <w:p w14:paraId="7C69A9BC">
            <w:pPr>
              <w:spacing w:line="360" w:lineRule="auto"/>
              <w:rPr>
                <w:rFonts w:hint="eastAsia" w:ascii="仿宋_GB2312" w:hAnsi="宋体" w:eastAsia="仿宋_GB2312"/>
                <w:sz w:val="24"/>
              </w:rPr>
            </w:pPr>
          </w:p>
        </w:tc>
        <w:tc>
          <w:tcPr>
            <w:tcW w:w="1700" w:type="dxa"/>
            <w:noWrap w:val="0"/>
            <w:vAlign w:val="top"/>
          </w:tcPr>
          <w:p w14:paraId="29E3B90C">
            <w:pPr>
              <w:spacing w:line="360" w:lineRule="auto"/>
              <w:rPr>
                <w:rFonts w:hint="eastAsia" w:ascii="仿宋_GB2312" w:hAnsi="宋体" w:eastAsia="仿宋_GB2312"/>
                <w:sz w:val="24"/>
              </w:rPr>
            </w:pPr>
            <w:r>
              <w:rPr>
                <w:rFonts w:hint="eastAsia" w:ascii="仿宋_GB2312" w:hAnsi="宋体" w:eastAsia="仿宋_GB2312"/>
                <w:sz w:val="24"/>
              </w:rPr>
              <w:t>委托代理人：</w:t>
            </w:r>
          </w:p>
        </w:tc>
        <w:tc>
          <w:tcPr>
            <w:tcW w:w="2340" w:type="dxa"/>
            <w:noWrap w:val="0"/>
            <w:vAlign w:val="top"/>
          </w:tcPr>
          <w:p w14:paraId="4306F20D">
            <w:pPr>
              <w:spacing w:line="360" w:lineRule="auto"/>
              <w:rPr>
                <w:rFonts w:hint="eastAsia" w:ascii="仿宋_GB2312" w:hAnsi="宋体" w:eastAsia="仿宋_GB2312"/>
                <w:sz w:val="24"/>
              </w:rPr>
            </w:pPr>
          </w:p>
        </w:tc>
      </w:tr>
      <w:tr w14:paraId="2AD469AF">
        <w:tblPrEx>
          <w:tblCellMar>
            <w:top w:w="0" w:type="dxa"/>
            <w:left w:w="108" w:type="dxa"/>
            <w:bottom w:w="0" w:type="dxa"/>
            <w:right w:w="108" w:type="dxa"/>
          </w:tblCellMar>
        </w:tblPrEx>
        <w:trPr>
          <w:jc w:val="center"/>
        </w:trPr>
        <w:tc>
          <w:tcPr>
            <w:tcW w:w="1604" w:type="dxa"/>
            <w:noWrap w:val="0"/>
            <w:vAlign w:val="top"/>
          </w:tcPr>
          <w:p w14:paraId="575A99A4">
            <w:pPr>
              <w:spacing w:line="360" w:lineRule="auto"/>
              <w:rPr>
                <w:rFonts w:hint="eastAsia" w:ascii="仿宋_GB2312" w:hAnsi="宋体" w:eastAsia="仿宋_GB2312"/>
                <w:sz w:val="24"/>
              </w:rPr>
            </w:pPr>
            <w:r>
              <w:rPr>
                <w:rFonts w:hint="eastAsia" w:ascii="仿宋_GB2312" w:hAnsi="宋体" w:eastAsia="仿宋_GB2312"/>
                <w:sz w:val="24"/>
              </w:rPr>
              <w:t>单位地址：</w:t>
            </w:r>
          </w:p>
        </w:tc>
        <w:tc>
          <w:tcPr>
            <w:tcW w:w="2698" w:type="dxa"/>
            <w:noWrap w:val="0"/>
            <w:vAlign w:val="top"/>
          </w:tcPr>
          <w:p w14:paraId="4021B9B9">
            <w:pPr>
              <w:spacing w:line="360" w:lineRule="auto"/>
              <w:rPr>
                <w:rFonts w:hint="eastAsia" w:ascii="仿宋_GB2312" w:hAnsi="宋体" w:eastAsia="仿宋_GB2312"/>
                <w:sz w:val="24"/>
              </w:rPr>
            </w:pPr>
            <w:r>
              <w:rPr>
                <w:rFonts w:hint="eastAsia" w:ascii="仿宋_GB2312" w:hAnsi="宋体" w:eastAsia="仿宋_GB2312"/>
                <w:sz w:val="24"/>
              </w:rPr>
              <w:t>龙岩市新罗区中城解放北路20号</w:t>
            </w:r>
          </w:p>
        </w:tc>
        <w:tc>
          <w:tcPr>
            <w:tcW w:w="1700" w:type="dxa"/>
            <w:noWrap w:val="0"/>
            <w:vAlign w:val="top"/>
          </w:tcPr>
          <w:p w14:paraId="67FDB078">
            <w:pPr>
              <w:spacing w:line="360" w:lineRule="auto"/>
              <w:rPr>
                <w:rFonts w:hint="eastAsia" w:ascii="仿宋_GB2312" w:hAnsi="宋体" w:eastAsia="仿宋_GB2312"/>
                <w:sz w:val="24"/>
              </w:rPr>
            </w:pPr>
            <w:r>
              <w:rPr>
                <w:rFonts w:hint="eastAsia" w:ascii="仿宋_GB2312" w:hAnsi="宋体" w:eastAsia="仿宋_GB2312"/>
                <w:sz w:val="24"/>
              </w:rPr>
              <w:t>单位地址：</w:t>
            </w:r>
          </w:p>
        </w:tc>
        <w:tc>
          <w:tcPr>
            <w:tcW w:w="2340" w:type="dxa"/>
            <w:noWrap w:val="0"/>
            <w:vAlign w:val="center"/>
          </w:tcPr>
          <w:p w14:paraId="51D97540">
            <w:pPr>
              <w:spacing w:line="360" w:lineRule="auto"/>
              <w:rPr>
                <w:rFonts w:hint="eastAsia" w:ascii="仿宋_GB2312" w:hAnsi="宋体" w:eastAsia="仿宋_GB2312"/>
                <w:sz w:val="24"/>
              </w:rPr>
            </w:pPr>
          </w:p>
        </w:tc>
      </w:tr>
      <w:tr w14:paraId="05CCE502">
        <w:tblPrEx>
          <w:tblCellMar>
            <w:top w:w="0" w:type="dxa"/>
            <w:left w:w="108" w:type="dxa"/>
            <w:bottom w:w="0" w:type="dxa"/>
            <w:right w:w="108" w:type="dxa"/>
          </w:tblCellMar>
        </w:tblPrEx>
        <w:trPr>
          <w:jc w:val="center"/>
        </w:trPr>
        <w:tc>
          <w:tcPr>
            <w:tcW w:w="1604" w:type="dxa"/>
            <w:noWrap w:val="0"/>
            <w:vAlign w:val="top"/>
          </w:tcPr>
          <w:p w14:paraId="10C5CB21">
            <w:pPr>
              <w:spacing w:line="360" w:lineRule="auto"/>
              <w:rPr>
                <w:rFonts w:hint="eastAsia" w:ascii="仿宋_GB2312" w:hAnsi="宋体" w:eastAsia="仿宋_GB2312"/>
                <w:sz w:val="24"/>
              </w:rPr>
            </w:pPr>
            <w:r>
              <w:rPr>
                <w:rFonts w:hint="eastAsia" w:ascii="仿宋_GB2312" w:hAnsi="宋体" w:eastAsia="仿宋_GB2312"/>
                <w:sz w:val="24"/>
              </w:rPr>
              <w:t>电话/手机：</w:t>
            </w:r>
          </w:p>
        </w:tc>
        <w:tc>
          <w:tcPr>
            <w:tcW w:w="2698" w:type="dxa"/>
            <w:noWrap w:val="0"/>
            <w:vAlign w:val="top"/>
          </w:tcPr>
          <w:p w14:paraId="19F8729A">
            <w:pPr>
              <w:spacing w:line="360" w:lineRule="auto"/>
              <w:rPr>
                <w:rFonts w:hint="eastAsia" w:ascii="仿宋_GB2312" w:hAnsi="宋体" w:eastAsia="仿宋_GB2312"/>
                <w:sz w:val="24"/>
              </w:rPr>
            </w:pPr>
          </w:p>
        </w:tc>
        <w:tc>
          <w:tcPr>
            <w:tcW w:w="1700" w:type="dxa"/>
            <w:noWrap w:val="0"/>
            <w:vAlign w:val="top"/>
          </w:tcPr>
          <w:p w14:paraId="2F490A75">
            <w:pPr>
              <w:spacing w:line="360" w:lineRule="auto"/>
              <w:rPr>
                <w:rFonts w:hint="eastAsia" w:ascii="仿宋_GB2312" w:hAnsi="宋体" w:eastAsia="仿宋_GB2312"/>
                <w:sz w:val="24"/>
              </w:rPr>
            </w:pPr>
            <w:r>
              <w:rPr>
                <w:rFonts w:hint="eastAsia" w:ascii="仿宋_GB2312" w:hAnsi="宋体" w:eastAsia="仿宋_GB2312"/>
                <w:sz w:val="24"/>
              </w:rPr>
              <w:t>电话/手机：</w:t>
            </w:r>
          </w:p>
        </w:tc>
        <w:tc>
          <w:tcPr>
            <w:tcW w:w="2340" w:type="dxa"/>
            <w:noWrap w:val="0"/>
            <w:vAlign w:val="top"/>
          </w:tcPr>
          <w:p w14:paraId="6434772F">
            <w:pPr>
              <w:spacing w:line="360" w:lineRule="auto"/>
              <w:rPr>
                <w:rFonts w:hint="eastAsia" w:ascii="仿宋_GB2312" w:hAnsi="宋体" w:eastAsia="仿宋_GB2312"/>
                <w:sz w:val="24"/>
              </w:rPr>
            </w:pPr>
          </w:p>
        </w:tc>
      </w:tr>
      <w:tr w14:paraId="0FB16265">
        <w:tblPrEx>
          <w:tblCellMar>
            <w:top w:w="0" w:type="dxa"/>
            <w:left w:w="108" w:type="dxa"/>
            <w:bottom w:w="0" w:type="dxa"/>
            <w:right w:w="108" w:type="dxa"/>
          </w:tblCellMar>
        </w:tblPrEx>
        <w:trPr>
          <w:trHeight w:val="397" w:hRule="atLeast"/>
          <w:jc w:val="center"/>
        </w:trPr>
        <w:tc>
          <w:tcPr>
            <w:tcW w:w="1604" w:type="dxa"/>
            <w:noWrap w:val="0"/>
            <w:vAlign w:val="top"/>
          </w:tcPr>
          <w:p w14:paraId="4D0898F1">
            <w:pPr>
              <w:spacing w:line="360" w:lineRule="auto"/>
              <w:rPr>
                <w:rFonts w:hint="eastAsia" w:ascii="仿宋_GB2312" w:hAnsi="宋体" w:eastAsia="仿宋_GB2312"/>
                <w:sz w:val="24"/>
              </w:rPr>
            </w:pPr>
            <w:r>
              <w:rPr>
                <w:rFonts w:hint="eastAsia" w:ascii="仿宋_GB2312" w:hAnsi="宋体" w:eastAsia="仿宋_GB2312"/>
                <w:sz w:val="24"/>
              </w:rPr>
              <w:t>开户银行：</w:t>
            </w:r>
          </w:p>
        </w:tc>
        <w:tc>
          <w:tcPr>
            <w:tcW w:w="2698" w:type="dxa"/>
            <w:noWrap w:val="0"/>
            <w:vAlign w:val="top"/>
          </w:tcPr>
          <w:p w14:paraId="6FC376CE">
            <w:pPr>
              <w:spacing w:line="360" w:lineRule="auto"/>
              <w:rPr>
                <w:rFonts w:hint="eastAsia" w:ascii="仿宋_GB2312" w:hAnsi="宋体" w:eastAsia="仿宋_GB2312"/>
                <w:sz w:val="24"/>
              </w:rPr>
            </w:pPr>
            <w:r>
              <w:rPr>
                <w:rFonts w:hint="eastAsia" w:ascii="仿宋_GB2312" w:hAnsi="宋体" w:eastAsia="仿宋_GB2312"/>
                <w:sz w:val="24"/>
              </w:rPr>
              <w:t>兴业银行龙岩新兴支行</w:t>
            </w:r>
          </w:p>
        </w:tc>
        <w:tc>
          <w:tcPr>
            <w:tcW w:w="1700" w:type="dxa"/>
            <w:noWrap w:val="0"/>
            <w:vAlign w:val="top"/>
          </w:tcPr>
          <w:p w14:paraId="331807B3">
            <w:pPr>
              <w:spacing w:line="360" w:lineRule="auto"/>
              <w:rPr>
                <w:rFonts w:hint="eastAsia" w:ascii="仿宋_GB2312" w:hAnsi="宋体" w:eastAsia="仿宋_GB2312"/>
                <w:sz w:val="24"/>
              </w:rPr>
            </w:pPr>
            <w:r>
              <w:rPr>
                <w:rFonts w:hint="eastAsia" w:ascii="仿宋_GB2312" w:hAnsi="宋体" w:eastAsia="仿宋_GB2312"/>
                <w:sz w:val="24"/>
              </w:rPr>
              <w:t>开户银行：</w:t>
            </w:r>
          </w:p>
        </w:tc>
        <w:tc>
          <w:tcPr>
            <w:tcW w:w="2340" w:type="dxa"/>
            <w:noWrap w:val="0"/>
            <w:vAlign w:val="top"/>
          </w:tcPr>
          <w:p w14:paraId="0E6D2658">
            <w:pPr>
              <w:spacing w:line="360" w:lineRule="auto"/>
              <w:rPr>
                <w:rFonts w:hint="eastAsia" w:ascii="仿宋_GB2312" w:hAnsi="宋体" w:eastAsia="仿宋_GB2312"/>
                <w:sz w:val="24"/>
              </w:rPr>
            </w:pPr>
          </w:p>
        </w:tc>
      </w:tr>
      <w:tr w14:paraId="100DE079">
        <w:tblPrEx>
          <w:tblCellMar>
            <w:top w:w="0" w:type="dxa"/>
            <w:left w:w="108" w:type="dxa"/>
            <w:bottom w:w="0" w:type="dxa"/>
            <w:right w:w="108" w:type="dxa"/>
          </w:tblCellMar>
        </w:tblPrEx>
        <w:trPr>
          <w:jc w:val="center"/>
        </w:trPr>
        <w:tc>
          <w:tcPr>
            <w:tcW w:w="1604" w:type="dxa"/>
            <w:noWrap w:val="0"/>
            <w:vAlign w:val="top"/>
          </w:tcPr>
          <w:p w14:paraId="256BA754">
            <w:pPr>
              <w:spacing w:line="360" w:lineRule="auto"/>
              <w:rPr>
                <w:rFonts w:hint="eastAsia" w:ascii="仿宋_GB2312" w:hAnsi="宋体" w:eastAsia="仿宋_GB2312"/>
                <w:sz w:val="24"/>
              </w:rPr>
            </w:pPr>
            <w:r>
              <w:rPr>
                <w:rFonts w:hint="eastAsia" w:ascii="仿宋_GB2312" w:hAnsi="宋体" w:eastAsia="仿宋_GB2312"/>
                <w:sz w:val="24"/>
              </w:rPr>
              <w:t>账    号：</w:t>
            </w:r>
          </w:p>
        </w:tc>
        <w:tc>
          <w:tcPr>
            <w:tcW w:w="2698" w:type="dxa"/>
            <w:noWrap w:val="0"/>
            <w:vAlign w:val="top"/>
          </w:tcPr>
          <w:p w14:paraId="16435E0A">
            <w:pPr>
              <w:spacing w:line="360" w:lineRule="auto"/>
              <w:rPr>
                <w:rFonts w:hint="eastAsia" w:ascii="仿宋_GB2312" w:hAnsi="宋体" w:eastAsia="仿宋_GB2312"/>
                <w:sz w:val="24"/>
              </w:rPr>
            </w:pPr>
            <w:r>
              <w:rPr>
                <w:rFonts w:hint="eastAsia" w:ascii="仿宋_GB2312" w:hAnsi="宋体" w:eastAsia="仿宋_GB2312"/>
                <w:sz w:val="24"/>
              </w:rPr>
              <w:t>171030100100077553</w:t>
            </w:r>
          </w:p>
        </w:tc>
        <w:tc>
          <w:tcPr>
            <w:tcW w:w="1700" w:type="dxa"/>
            <w:noWrap w:val="0"/>
            <w:vAlign w:val="top"/>
          </w:tcPr>
          <w:p w14:paraId="2B392EF3">
            <w:pPr>
              <w:spacing w:line="360" w:lineRule="auto"/>
              <w:rPr>
                <w:rFonts w:hint="eastAsia" w:ascii="仿宋_GB2312" w:hAnsi="宋体" w:eastAsia="仿宋_GB2312"/>
                <w:sz w:val="24"/>
              </w:rPr>
            </w:pPr>
            <w:r>
              <w:rPr>
                <w:rFonts w:hint="eastAsia" w:ascii="仿宋_GB2312" w:hAnsi="宋体" w:eastAsia="仿宋_GB2312"/>
                <w:sz w:val="24"/>
              </w:rPr>
              <w:t>账    号：</w:t>
            </w:r>
          </w:p>
        </w:tc>
        <w:tc>
          <w:tcPr>
            <w:tcW w:w="2340" w:type="dxa"/>
            <w:noWrap w:val="0"/>
            <w:vAlign w:val="top"/>
          </w:tcPr>
          <w:p w14:paraId="00863640">
            <w:pPr>
              <w:widowControl/>
              <w:jc w:val="left"/>
              <w:rPr>
                <w:rFonts w:hint="eastAsia" w:ascii="仿宋_GB2312" w:hAnsi="宋体" w:eastAsia="仿宋_GB2312"/>
                <w:sz w:val="24"/>
              </w:rPr>
            </w:pPr>
          </w:p>
        </w:tc>
      </w:tr>
      <w:tr w14:paraId="4B83D86A">
        <w:tblPrEx>
          <w:tblCellMar>
            <w:top w:w="0" w:type="dxa"/>
            <w:left w:w="108" w:type="dxa"/>
            <w:bottom w:w="0" w:type="dxa"/>
            <w:right w:w="108" w:type="dxa"/>
          </w:tblCellMar>
        </w:tblPrEx>
        <w:trPr>
          <w:jc w:val="center"/>
        </w:trPr>
        <w:tc>
          <w:tcPr>
            <w:tcW w:w="1604" w:type="dxa"/>
            <w:noWrap w:val="0"/>
            <w:vAlign w:val="top"/>
          </w:tcPr>
          <w:p w14:paraId="595A6D03">
            <w:pPr>
              <w:spacing w:line="360" w:lineRule="auto"/>
              <w:rPr>
                <w:rFonts w:hint="eastAsia" w:ascii="仿宋_GB2312" w:hAnsi="宋体" w:eastAsia="仿宋_GB2312"/>
                <w:sz w:val="24"/>
              </w:rPr>
            </w:pPr>
            <w:r>
              <w:rPr>
                <w:rFonts w:hint="eastAsia" w:ascii="仿宋_GB2312" w:hAnsi="宋体" w:eastAsia="仿宋_GB2312"/>
                <w:sz w:val="24"/>
              </w:rPr>
              <w:t>税    号：</w:t>
            </w:r>
          </w:p>
        </w:tc>
        <w:tc>
          <w:tcPr>
            <w:tcW w:w="2698" w:type="dxa"/>
            <w:noWrap w:val="0"/>
            <w:vAlign w:val="top"/>
          </w:tcPr>
          <w:p w14:paraId="6C305543">
            <w:pPr>
              <w:spacing w:line="360" w:lineRule="auto"/>
              <w:rPr>
                <w:rFonts w:hint="eastAsia" w:ascii="仿宋_GB2312" w:hAnsi="宋体" w:eastAsia="仿宋_GB2312"/>
                <w:sz w:val="24"/>
              </w:rPr>
            </w:pPr>
            <w:r>
              <w:rPr>
                <w:rFonts w:hint="eastAsia" w:ascii="仿宋_GB2312" w:hAnsi="宋体" w:eastAsia="仿宋_GB2312"/>
                <w:sz w:val="24"/>
              </w:rPr>
              <w:t>113500004909911250</w:t>
            </w:r>
          </w:p>
        </w:tc>
        <w:tc>
          <w:tcPr>
            <w:tcW w:w="1700" w:type="dxa"/>
            <w:noWrap w:val="0"/>
            <w:vAlign w:val="top"/>
          </w:tcPr>
          <w:p w14:paraId="223D3C2E">
            <w:pPr>
              <w:spacing w:line="360" w:lineRule="auto"/>
              <w:rPr>
                <w:rFonts w:hint="eastAsia" w:ascii="仿宋_GB2312" w:hAnsi="宋体" w:eastAsia="仿宋_GB2312"/>
                <w:sz w:val="24"/>
              </w:rPr>
            </w:pPr>
            <w:r>
              <w:rPr>
                <w:rFonts w:hint="eastAsia" w:ascii="仿宋_GB2312" w:hAnsi="宋体" w:eastAsia="仿宋_GB2312"/>
                <w:sz w:val="24"/>
              </w:rPr>
              <w:t>税    号：</w:t>
            </w:r>
          </w:p>
        </w:tc>
        <w:tc>
          <w:tcPr>
            <w:tcW w:w="2340" w:type="dxa"/>
            <w:noWrap w:val="0"/>
            <w:vAlign w:val="top"/>
          </w:tcPr>
          <w:p w14:paraId="3F4F8C0B">
            <w:pPr>
              <w:widowControl/>
              <w:jc w:val="left"/>
              <w:rPr>
                <w:rFonts w:hint="eastAsia" w:ascii="仿宋_GB2312" w:hAnsi="宋体" w:eastAsia="仿宋_GB2312"/>
                <w:sz w:val="24"/>
              </w:rPr>
            </w:pPr>
          </w:p>
        </w:tc>
      </w:tr>
    </w:tbl>
    <w:p w14:paraId="20BCCE07">
      <w:pPr>
        <w:rPr>
          <w:rFonts w:hint="eastAsia"/>
        </w:rPr>
      </w:pPr>
    </w:p>
    <w:p w14:paraId="4B027194">
      <w:pPr>
        <w:rPr>
          <w:rFonts w:hint="default" w:ascii="宋体" w:hAnsi="宋体"/>
          <w:b/>
          <w:color w:val="auto"/>
          <w:sz w:val="28"/>
          <w:szCs w:val="28"/>
          <w:highlight w:val="none"/>
        </w:rPr>
      </w:pPr>
      <w:r>
        <w:rPr>
          <w:rFonts w:ascii="宋体" w:hAnsi="宋体"/>
          <w:b/>
          <w:color w:val="auto"/>
          <w:sz w:val="28"/>
          <w:szCs w:val="28"/>
          <w:highlight w:val="none"/>
        </w:rPr>
        <w:t xml:space="preserve">附件1 </w:t>
      </w:r>
    </w:p>
    <w:p w14:paraId="221DC233">
      <w:pPr>
        <w:spacing w:line="360" w:lineRule="exact"/>
        <w:rPr>
          <w:rFonts w:ascii="宋体" w:hAnsi="宋体"/>
          <w:b/>
          <w:color w:val="auto"/>
          <w:sz w:val="28"/>
          <w:szCs w:val="28"/>
          <w:highlight w:val="none"/>
        </w:rPr>
      </w:pPr>
    </w:p>
    <w:p w14:paraId="17FF6FAE">
      <w:pPr>
        <w:spacing w:line="360" w:lineRule="exact"/>
        <w:jc w:val="center"/>
        <w:rPr>
          <w:rFonts w:ascii="宋体" w:hAnsi="宋体"/>
          <w:b/>
          <w:color w:val="auto"/>
          <w:sz w:val="28"/>
          <w:szCs w:val="28"/>
          <w:highlight w:val="none"/>
          <w:lang w:val="zh-CN"/>
        </w:rPr>
      </w:pPr>
      <w:r>
        <w:rPr>
          <w:rFonts w:hint="eastAsia" w:ascii="宋体" w:hAnsi="宋体"/>
          <w:b/>
          <w:color w:val="auto"/>
          <w:sz w:val="28"/>
          <w:szCs w:val="28"/>
          <w:highlight w:val="none"/>
          <w:lang w:val="zh-CN"/>
        </w:rPr>
        <w:t>单位保密协议</w:t>
      </w:r>
    </w:p>
    <w:p w14:paraId="63EAE73E">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甲方：</w:t>
      </w:r>
      <w:r>
        <w:rPr>
          <w:rFonts w:hint="eastAsia" w:ascii="宋体" w:hAnsi="宋体"/>
          <w:bCs/>
          <w:color w:val="auto"/>
          <w:sz w:val="24"/>
          <w:highlight w:val="none"/>
          <w:lang w:val="zh-CN" w:eastAsia="zh-CN"/>
        </w:rPr>
        <w:t>福建省龙岩监狱</w:t>
      </w:r>
    </w:p>
    <w:p w14:paraId="2B7C0ABF">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乙方：</w:t>
      </w:r>
    </w:p>
    <w:p w14:paraId="725E8173">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bCs/>
          <w:color w:val="auto"/>
          <w:sz w:val="24"/>
          <w:highlight w:val="none"/>
          <w:lang w:val="zh-CN"/>
        </w:rPr>
      </w:pPr>
      <w:r>
        <w:rPr>
          <w:rFonts w:hint="eastAsia" w:ascii="宋体" w:hAnsi="宋体"/>
          <w:bCs/>
          <w:color w:val="auto"/>
          <w:sz w:val="24"/>
          <w:highlight w:val="none"/>
          <w:lang w:val="zh-CN"/>
        </w:rPr>
        <w:t>乙方与甲方进行业务接触时，知晓甲方是涉及国家秘密的刑罚执行机关，甲方的文件、资料、数据、信息及存储信息各类设备、载体均具有高度保密性；甲方工作人员也充分告知乙方所参与、知悉的甲方工作属于国家秘密的范围，乙方依法负有保守国家秘密的义务，不得有任何违反《中华人民共和国保守国家秘密法》等法律法规和甲方关于保密工作规章制度要求的行为。双方一致同意共同履行如下保密协议：</w:t>
      </w:r>
    </w:p>
    <w:p w14:paraId="3A02DF35">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bCs/>
          <w:color w:val="auto"/>
          <w:sz w:val="24"/>
          <w:highlight w:val="none"/>
          <w:lang w:val="zh-CN"/>
        </w:rPr>
      </w:pPr>
      <w:r>
        <w:rPr>
          <w:rFonts w:hint="eastAsia" w:ascii="宋体" w:hAnsi="宋体"/>
          <w:bCs/>
          <w:color w:val="auto"/>
          <w:sz w:val="24"/>
          <w:highlight w:val="none"/>
          <w:lang w:val="zh-CN"/>
        </w:rPr>
        <w:t>1.乙方承诺在订立合同过程中知悉、取得</w:t>
      </w:r>
      <w:r>
        <w:rPr>
          <w:color w:val="auto"/>
          <w:highlight w:val="none"/>
        </w:rPr>
        <w:fldChar w:fldCharType="begin"/>
      </w:r>
      <w:r>
        <w:rPr>
          <w:color w:val="auto"/>
          <w:highlight w:val="none"/>
        </w:rPr>
        <w:instrText xml:space="preserve"> HYPERLINK "https://www.66law.cn/special/symm/" \t "https://www.66law.cn/tiaoli/_blank" \o "商业秘密" </w:instrText>
      </w:r>
      <w:r>
        <w:rPr>
          <w:color w:val="auto"/>
          <w:highlight w:val="none"/>
        </w:rPr>
        <w:fldChar w:fldCharType="separate"/>
      </w:r>
      <w:r>
        <w:rPr>
          <w:rFonts w:hint="eastAsia" w:ascii="宋体" w:hAnsi="宋体"/>
          <w:bCs/>
          <w:color w:val="auto"/>
          <w:sz w:val="24"/>
          <w:highlight w:val="none"/>
          <w:lang w:val="zh-CN"/>
        </w:rPr>
        <w:t>甲方相关业务</w:t>
      </w:r>
      <w:r>
        <w:rPr>
          <w:rFonts w:hint="eastAsia" w:ascii="宋体" w:hAnsi="宋体"/>
          <w:bCs/>
          <w:color w:val="auto"/>
          <w:sz w:val="24"/>
          <w:highlight w:val="none"/>
          <w:lang w:val="zh-CN"/>
        </w:rPr>
        <w:fldChar w:fldCharType="end"/>
      </w:r>
      <w:r>
        <w:rPr>
          <w:rFonts w:hint="eastAsia" w:ascii="宋体" w:hAnsi="宋体"/>
          <w:bCs/>
          <w:color w:val="auto"/>
          <w:sz w:val="24"/>
          <w:highlight w:val="none"/>
          <w:lang w:val="zh-CN"/>
        </w:rPr>
        <w:t>信息、资料（包括但不限于：软件系统，各类书面材料，电子数据，采购数据、工作部署、安排、情况等，下同）后，无论合同是否成立、履行，均不得不正当地使用或以泄露、遗失、告知、公布、发表、传授、转让等方式使任何第三者知悉、取得。</w:t>
      </w:r>
    </w:p>
    <w:p w14:paraId="435F883A">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bCs/>
          <w:color w:val="auto"/>
          <w:sz w:val="24"/>
          <w:highlight w:val="none"/>
          <w:lang w:val="zh-CN"/>
        </w:rPr>
      </w:pPr>
      <w:r>
        <w:rPr>
          <w:rFonts w:hint="eastAsia" w:ascii="宋体" w:hAnsi="宋体"/>
          <w:bCs/>
          <w:color w:val="auto"/>
          <w:sz w:val="24"/>
          <w:highlight w:val="none"/>
          <w:lang w:val="zh-CN"/>
        </w:rPr>
        <w:t>2.在乙方持有、使用甲方相关资料的法定条件消失后或乙方不得持有、使用甲方相关资料的情形出现时，乙方应当立即将所有资料交还甲方，不得以恢复、复制、记录、存储等方式继续持有相关资料，甲方应对乙方交还资料的工作予以积极督促、配合，提供便利；</w:t>
      </w:r>
    </w:p>
    <w:p w14:paraId="0798285F">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bCs/>
          <w:color w:val="auto"/>
          <w:sz w:val="24"/>
          <w:highlight w:val="none"/>
          <w:lang w:val="zh-CN"/>
        </w:rPr>
      </w:pPr>
      <w:r>
        <w:rPr>
          <w:rFonts w:hint="eastAsia" w:ascii="宋体" w:hAnsi="宋体"/>
          <w:bCs/>
          <w:color w:val="auto"/>
          <w:sz w:val="24"/>
          <w:highlight w:val="none"/>
          <w:lang w:val="zh-CN"/>
        </w:rPr>
        <w:t>3.乙方须自觉遵守国家有关保密法律法规和甲方关于保密工作的规章制度。</w:t>
      </w:r>
    </w:p>
    <w:p w14:paraId="2941F331">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bCs/>
          <w:color w:val="auto"/>
          <w:sz w:val="24"/>
          <w:highlight w:val="none"/>
          <w:lang w:val="zh-CN"/>
        </w:rPr>
      </w:pPr>
      <w:r>
        <w:rPr>
          <w:rFonts w:hint="eastAsia" w:ascii="宋体" w:hAnsi="宋体"/>
          <w:bCs/>
          <w:color w:val="auto"/>
          <w:sz w:val="24"/>
          <w:highlight w:val="none"/>
          <w:lang w:val="zh-CN"/>
        </w:rPr>
        <w:t>4.乙方对本公司工作人员所知悉和持有的甲方资料、信息，根据实际情况采取有效的保密防范措施和教育，不留泄密隐患，在保密信息解密之前，知悉和管理信息的乙方具体工作人员对涉密信息负有保密责任。乙方需为己方有关人员的保密职责和侵权责任等行为负责；</w:t>
      </w:r>
    </w:p>
    <w:p w14:paraId="6E5C2CB4">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bCs/>
          <w:color w:val="auto"/>
          <w:sz w:val="24"/>
          <w:highlight w:val="none"/>
          <w:lang w:val="zh-CN"/>
        </w:rPr>
      </w:pPr>
      <w:r>
        <w:rPr>
          <w:rFonts w:hint="eastAsia" w:ascii="宋体" w:hAnsi="宋体"/>
          <w:bCs/>
          <w:color w:val="auto"/>
          <w:sz w:val="24"/>
          <w:highlight w:val="none"/>
          <w:lang w:val="zh-CN"/>
        </w:rPr>
        <w:t>5.乙方接触甲方业务工作的人员离岗、离职前，由乙方对其实行脱密期保守相关秘密的教育培训，并留存脱密教育的相关工作记录；</w:t>
      </w:r>
    </w:p>
    <w:p w14:paraId="23051613">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bCs/>
          <w:color w:val="auto"/>
          <w:sz w:val="24"/>
          <w:highlight w:val="none"/>
          <w:lang w:val="zh-CN"/>
        </w:rPr>
      </w:pPr>
      <w:r>
        <w:rPr>
          <w:rFonts w:hint="eastAsia" w:ascii="宋体" w:hAnsi="宋体"/>
          <w:bCs/>
          <w:color w:val="auto"/>
          <w:sz w:val="24"/>
          <w:highlight w:val="none"/>
          <w:lang w:val="zh-CN"/>
        </w:rPr>
        <w:t>6.甲、乙双方工作接触终止后，乙方应依国家法律规定自觉履行保密义务，甲方应对乙方进行必要的保密提示和监督。乙方及其工作人员在履行职责中违反上述协议的，甲方有权追究乙方及其相关人员承担相应法律责任, 有权解除双方签订的所有合作协议，有权视情要求乙方偿付本项目合同金额2%至20%的违约金，造成甲方损失的，乙方还应予以赔偿。</w:t>
      </w:r>
    </w:p>
    <w:p w14:paraId="23C9E979">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bCs/>
          <w:color w:val="auto"/>
          <w:sz w:val="24"/>
          <w:highlight w:val="none"/>
          <w:lang w:val="zh-CN"/>
        </w:rPr>
      </w:pPr>
      <w:r>
        <w:rPr>
          <w:rFonts w:hint="eastAsia" w:ascii="宋体" w:hAnsi="宋体"/>
          <w:bCs/>
          <w:color w:val="auto"/>
          <w:sz w:val="24"/>
          <w:highlight w:val="none"/>
          <w:lang w:val="zh-CN"/>
        </w:rPr>
        <w:t>甲方：</w:t>
      </w:r>
      <w:r>
        <w:rPr>
          <w:rFonts w:hint="eastAsia" w:ascii="宋体" w:hAnsi="宋体"/>
          <w:bCs/>
          <w:color w:val="auto"/>
          <w:sz w:val="24"/>
          <w:highlight w:val="none"/>
          <w:lang w:val="zh-CN" w:eastAsia="zh-CN"/>
        </w:rPr>
        <w:t>福建省龙岩监狱</w:t>
      </w:r>
      <w:r>
        <w:rPr>
          <w:rFonts w:hint="eastAsia" w:ascii="宋体" w:hAnsi="宋体"/>
          <w:bCs/>
          <w:color w:val="auto"/>
          <w:sz w:val="24"/>
          <w:highlight w:val="none"/>
          <w:lang w:val="zh-CN"/>
        </w:rPr>
        <w:t>　</w:t>
      </w:r>
      <w:r>
        <w:rPr>
          <w:rFonts w:hint="eastAsia" w:ascii="宋体" w:hAnsi="宋体"/>
          <w:bCs/>
          <w:color w:val="auto"/>
          <w:sz w:val="24"/>
          <w:highlight w:val="none"/>
          <w:lang w:val="en-US" w:eastAsia="zh-CN"/>
        </w:rPr>
        <w:t xml:space="preserve">         </w:t>
      </w:r>
      <w:r>
        <w:rPr>
          <w:rFonts w:hint="eastAsia" w:ascii="宋体" w:hAnsi="宋体"/>
          <w:bCs/>
          <w:color w:val="auto"/>
          <w:sz w:val="24"/>
          <w:highlight w:val="none"/>
          <w:lang w:val="zh-CN"/>
        </w:rPr>
        <w:t>乙方（签字并盖章）：</w:t>
      </w:r>
    </w:p>
    <w:p w14:paraId="3A8CF30F">
      <w:pPr>
        <w:spacing w:line="360" w:lineRule="auto"/>
        <w:ind w:firstLine="6720" w:firstLineChars="2800"/>
        <w:rPr>
          <w:rFonts w:ascii="宋体" w:hAnsi="宋体"/>
          <w:bCs/>
          <w:color w:val="auto"/>
          <w:sz w:val="24"/>
          <w:highlight w:val="none"/>
          <w:lang w:val="zh-CN"/>
        </w:rPr>
      </w:pPr>
      <w:r>
        <w:rPr>
          <w:rFonts w:hint="eastAsia" w:ascii="宋体" w:hAnsi="宋体"/>
          <w:bCs/>
          <w:color w:val="auto"/>
          <w:sz w:val="24"/>
          <w:highlight w:val="none"/>
          <w:lang w:val="zh-CN"/>
        </w:rPr>
        <w:t>联系电话：　　</w:t>
      </w:r>
    </w:p>
    <w:p w14:paraId="60C7CA27">
      <w:pPr>
        <w:spacing w:line="360" w:lineRule="auto"/>
        <w:ind w:firstLine="6240" w:firstLineChars="2600"/>
        <w:rPr>
          <w:rFonts w:ascii="宋体" w:hAnsi="宋体"/>
          <w:bCs/>
          <w:color w:val="auto"/>
          <w:sz w:val="24"/>
          <w:highlight w:val="none"/>
          <w:lang w:val="zh-CN"/>
        </w:rPr>
      </w:pPr>
      <w:r>
        <w:rPr>
          <w:rFonts w:hint="eastAsia" w:ascii="宋体" w:hAnsi="宋体"/>
          <w:bCs/>
          <w:color w:val="auto"/>
          <w:sz w:val="24"/>
          <w:highlight w:val="none"/>
          <w:lang w:val="zh-CN"/>
        </w:rPr>
        <w:t>　年　 月　 日</w:t>
      </w:r>
    </w:p>
    <w:p w14:paraId="6C4A9489">
      <w:pPr>
        <w:spacing w:line="360" w:lineRule="exact"/>
        <w:rPr>
          <w:rFonts w:ascii="宋体" w:hAnsi="宋体"/>
          <w:b/>
          <w:color w:val="auto"/>
          <w:sz w:val="28"/>
          <w:szCs w:val="28"/>
          <w:highlight w:val="none"/>
        </w:rPr>
      </w:pPr>
    </w:p>
    <w:p w14:paraId="42DE01A0">
      <w:pPr>
        <w:spacing w:line="360" w:lineRule="exact"/>
        <w:rPr>
          <w:rFonts w:ascii="宋体" w:hAnsi="宋体"/>
          <w:b/>
          <w:color w:val="auto"/>
          <w:sz w:val="28"/>
          <w:szCs w:val="28"/>
          <w:highlight w:val="none"/>
        </w:rPr>
      </w:pPr>
      <w:r>
        <w:rPr>
          <w:rFonts w:ascii="宋体" w:hAnsi="宋体"/>
          <w:b/>
          <w:color w:val="auto"/>
          <w:sz w:val="28"/>
          <w:szCs w:val="28"/>
          <w:highlight w:val="none"/>
        </w:rPr>
        <w:t xml:space="preserve">附件2： </w:t>
      </w:r>
    </w:p>
    <w:p w14:paraId="5B7903F2">
      <w:pPr>
        <w:textAlignment w:val="baseline"/>
        <w:rPr>
          <w:rFonts w:ascii="宋体" w:hAnsi="宋体" w:cs="宋体"/>
          <w:color w:val="auto"/>
          <w:sz w:val="24"/>
          <w:highlight w:val="none"/>
          <w:shd w:val="clear" w:color="auto" w:fill="FFFFFF"/>
        </w:rPr>
      </w:pPr>
    </w:p>
    <w:p w14:paraId="7981E8CC">
      <w:pPr>
        <w:spacing w:line="360" w:lineRule="auto"/>
        <w:jc w:val="center"/>
        <w:textAlignment w:val="baseline"/>
        <w:rPr>
          <w:rFonts w:ascii="宋体" w:hAnsi="宋体" w:cs="宋体"/>
          <w:b/>
          <w:bCs/>
          <w:color w:val="auto"/>
          <w:sz w:val="28"/>
          <w:szCs w:val="28"/>
          <w:highlight w:val="none"/>
          <w:shd w:val="clear" w:color="auto" w:fill="FFFFFF"/>
          <w:lang w:val="zh-CN"/>
        </w:rPr>
      </w:pPr>
      <w:r>
        <w:rPr>
          <w:rFonts w:hint="eastAsia" w:ascii="宋体" w:hAnsi="宋体" w:cs="宋体"/>
          <w:b/>
          <w:bCs/>
          <w:color w:val="auto"/>
          <w:sz w:val="28"/>
          <w:szCs w:val="28"/>
          <w:highlight w:val="none"/>
          <w:shd w:val="clear" w:color="auto" w:fill="FFFFFF"/>
          <w:lang w:val="zh-CN"/>
        </w:rPr>
        <w:t>保密承诺书</w:t>
      </w:r>
    </w:p>
    <w:p w14:paraId="76ACC5B2">
      <w:pPr>
        <w:spacing w:line="360" w:lineRule="auto"/>
        <w:ind w:firstLine="480" w:firstLineChars="200"/>
        <w:jc w:val="left"/>
        <w:textAlignment w:val="baseline"/>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本人所属或授权代理的公司与福建省龙岩监狱正在履行相关采购合同,在办理合同相关事务中，本人了解有关保密法规制度，知悉应当承担的保密义务和法律责任。本人郑重承诺：</w:t>
      </w:r>
    </w:p>
    <w:p w14:paraId="7C06F28D">
      <w:pPr>
        <w:spacing w:line="360" w:lineRule="auto"/>
        <w:ind w:firstLine="480" w:firstLineChars="200"/>
        <w:textAlignment w:val="baseline"/>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一、认真遵守国家保密法律法规和福建省龙岩监狱相关规章制度，履行保密义务；</w:t>
      </w:r>
    </w:p>
    <w:p w14:paraId="4605CFBF">
      <w:pPr>
        <w:spacing w:line="360" w:lineRule="auto"/>
        <w:ind w:firstLine="480" w:firstLineChars="200"/>
        <w:textAlignment w:val="baseline"/>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二、不提供虚假个人信息，自愿接受保密审查；</w:t>
      </w:r>
    </w:p>
    <w:p w14:paraId="7B87DD60">
      <w:pPr>
        <w:spacing w:line="360" w:lineRule="auto"/>
        <w:ind w:firstLine="480" w:firstLineChars="200"/>
        <w:jc w:val="left"/>
        <w:textAlignment w:val="baseline"/>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三、不违规记录、存储、复制国家秘密信息，不违规留存国家秘密载体，不违规将福建省龙岩监狱工作文件等内部资料泄露出去；</w:t>
      </w:r>
    </w:p>
    <w:p w14:paraId="09DBEAF5">
      <w:pPr>
        <w:spacing w:line="360" w:lineRule="auto"/>
        <w:ind w:firstLine="480" w:firstLineChars="200"/>
        <w:jc w:val="left"/>
        <w:textAlignment w:val="baseline"/>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四、不以任何方式泄露所接触和知悉的国家秘密和福建省龙岩监狱相关信息（包括但不限于工作信息）；</w:t>
      </w:r>
    </w:p>
    <w:p w14:paraId="2040A592">
      <w:pPr>
        <w:spacing w:line="360" w:lineRule="auto"/>
        <w:ind w:firstLine="480" w:firstLineChars="200"/>
        <w:textAlignment w:val="baseline"/>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五、未经福建省龙岩监狱审查批准，不擅自发表涉及未公开工作内容的文章、著述；</w:t>
      </w:r>
    </w:p>
    <w:p w14:paraId="3CCA3E9F">
      <w:pPr>
        <w:spacing w:line="360" w:lineRule="auto"/>
        <w:jc w:val="left"/>
        <w:textAlignment w:val="baseline"/>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违反上述承诺，除了我所属或代理的公司按合同约定承担相关责任外，我自愿承担有关法律后果，自愿向福建省龙岩监狱支付本人违反上述保密承诺的违约金2000-20000元（具体金额由福建省龙岩监狱根据实情确定）。</w:t>
      </w:r>
    </w:p>
    <w:p w14:paraId="59DA18C8">
      <w:pPr>
        <w:spacing w:line="360" w:lineRule="auto"/>
        <w:jc w:val="center"/>
        <w:textAlignment w:val="baseline"/>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                    </w:t>
      </w:r>
    </w:p>
    <w:p w14:paraId="0197CCD6">
      <w:pPr>
        <w:wordWrap w:val="0"/>
        <w:spacing w:line="360" w:lineRule="auto"/>
        <w:jc w:val="center"/>
        <w:textAlignment w:val="baseline"/>
        <w:rPr>
          <w:rFonts w:ascii="宋体" w:hAnsi="宋体" w:cs="宋体"/>
          <w:color w:val="auto"/>
          <w:sz w:val="24"/>
          <w:highlight w:val="none"/>
          <w:shd w:val="clear" w:color="auto" w:fill="FFFFFF"/>
        </w:rPr>
      </w:pPr>
      <w:r>
        <w:rPr>
          <w:rFonts w:hint="eastAsia" w:ascii="宋体" w:hAnsi="宋体" w:cs="宋体"/>
          <w:color w:val="auto"/>
          <w:sz w:val="24"/>
          <w:highlight w:val="none"/>
          <w:shd w:val="clear" w:color="auto" w:fill="FFFFFF"/>
          <w:lang w:val="en-US" w:eastAsia="zh-CN"/>
        </w:rPr>
        <w:t xml:space="preserve">                                </w:t>
      </w:r>
      <w:r>
        <w:rPr>
          <w:rFonts w:hint="eastAsia" w:ascii="宋体" w:hAnsi="宋体" w:cs="宋体"/>
          <w:color w:val="auto"/>
          <w:sz w:val="24"/>
          <w:highlight w:val="none"/>
          <w:shd w:val="clear" w:color="auto" w:fill="FFFFFF"/>
          <w:lang w:val="zh-CN"/>
        </w:rPr>
        <w:t>承诺人签名：</w:t>
      </w:r>
    </w:p>
    <w:p w14:paraId="1D4FE0FA">
      <w:pPr>
        <w:pStyle w:val="9"/>
        <w:rPr>
          <w:color w:val="auto"/>
          <w:highlight w:val="none"/>
        </w:rPr>
      </w:pPr>
    </w:p>
    <w:p w14:paraId="0BC241E2">
      <w:pPr>
        <w:spacing w:line="360" w:lineRule="auto"/>
        <w:rPr>
          <w:color w:val="auto"/>
          <w:highlight w:val="none"/>
        </w:rPr>
      </w:pPr>
      <w:r>
        <w:rPr>
          <w:rFonts w:hint="eastAsia" w:ascii="宋体" w:hAnsi="宋体" w:cs="宋体"/>
          <w:color w:val="auto"/>
          <w:sz w:val="24"/>
          <w:highlight w:val="none"/>
          <w:shd w:val="clear" w:color="auto" w:fill="FFFFFF"/>
          <w:lang w:val="en-US" w:eastAsia="zh-CN"/>
        </w:rPr>
        <w:t xml:space="preserve">                                                  </w:t>
      </w:r>
      <w:r>
        <w:rPr>
          <w:rFonts w:hint="eastAsia" w:ascii="宋体" w:hAnsi="宋体" w:cs="宋体"/>
          <w:color w:val="auto"/>
          <w:sz w:val="24"/>
          <w:highlight w:val="none"/>
          <w:shd w:val="clear" w:color="auto" w:fill="FFFFFF"/>
          <w:lang w:val="zh-CN"/>
        </w:rPr>
        <w:t>年　 月　 日</w:t>
      </w:r>
    </w:p>
    <w:p w14:paraId="3C5A6D0F">
      <w:pPr>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14:paraId="67B945F8">
      <w:pPr>
        <w:pStyle w:val="8"/>
        <w:spacing w:line="360" w:lineRule="auto"/>
        <w:rPr>
          <w:rFonts w:ascii="宋体" w:hAnsi="宋体" w:eastAsia="宋体" w:cs="宋体"/>
          <w:b/>
          <w:color w:val="auto"/>
          <w:kern w:val="0"/>
          <w:sz w:val="24"/>
          <w:highlight w:val="none"/>
        </w:rPr>
      </w:pPr>
    </w:p>
    <w:p w14:paraId="6F9A4186">
      <w:pPr>
        <w:adjustRightInd w:val="0"/>
        <w:snapToGrid w:val="0"/>
        <w:spacing w:line="560" w:lineRule="exact"/>
        <w:rPr>
          <w:rFonts w:ascii="宋体" w:hAnsi="宋体" w:cs="宋体"/>
          <w:color w:val="auto"/>
          <w:sz w:val="24"/>
          <w:highlight w:val="none"/>
        </w:rPr>
      </w:pPr>
    </w:p>
    <w:p w14:paraId="2669B7F7">
      <w:pPr>
        <w:adjustRightInd w:val="0"/>
        <w:snapToGrid w:val="0"/>
        <w:spacing w:line="560" w:lineRule="exact"/>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1ADB68C5">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496F48AB">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2.格式要求：响应文件应由单位负责人或授权代表签名并每页加盖公章或骑缝章。</w:t>
      </w:r>
    </w:p>
    <w:p w14:paraId="75FC5077">
      <w:pPr>
        <w:rPr>
          <w:color w:val="auto"/>
          <w:highlight w:val="none"/>
        </w:rPr>
      </w:pPr>
    </w:p>
    <w:p w14:paraId="5D6749C6">
      <w:pPr>
        <w:pStyle w:val="3"/>
        <w:rPr>
          <w:color w:val="auto"/>
          <w:highlight w:val="none"/>
        </w:rPr>
      </w:pPr>
    </w:p>
    <w:p w14:paraId="7359D83D">
      <w:pPr>
        <w:rPr>
          <w:color w:val="auto"/>
          <w:highlight w:val="none"/>
        </w:rPr>
      </w:pPr>
    </w:p>
    <w:p w14:paraId="6B751E1C">
      <w:pPr>
        <w:pStyle w:val="3"/>
        <w:rPr>
          <w:color w:val="auto"/>
          <w:highlight w:val="none"/>
        </w:rPr>
      </w:pPr>
    </w:p>
    <w:p w14:paraId="209531BE">
      <w:pPr>
        <w:rPr>
          <w:color w:val="auto"/>
          <w:highlight w:val="none"/>
        </w:rPr>
      </w:pPr>
    </w:p>
    <w:p w14:paraId="79E1923B">
      <w:pPr>
        <w:pStyle w:val="4"/>
        <w:rPr>
          <w:rFonts w:hint="default"/>
          <w:color w:val="auto"/>
          <w:highlight w:val="none"/>
        </w:rPr>
      </w:pPr>
    </w:p>
    <w:p w14:paraId="3D6605BC">
      <w:pPr>
        <w:rPr>
          <w:color w:val="auto"/>
          <w:highlight w:val="none"/>
        </w:rPr>
      </w:pPr>
    </w:p>
    <w:p w14:paraId="26E8CF48">
      <w:pPr>
        <w:pStyle w:val="4"/>
        <w:rPr>
          <w:rFonts w:hint="default"/>
          <w:color w:val="auto"/>
          <w:highlight w:val="none"/>
        </w:rPr>
      </w:pPr>
    </w:p>
    <w:p w14:paraId="022B546B">
      <w:pPr>
        <w:rPr>
          <w:color w:val="auto"/>
          <w:highlight w:val="none"/>
        </w:rPr>
      </w:pPr>
    </w:p>
    <w:p w14:paraId="7FCCAFD5">
      <w:pPr>
        <w:pStyle w:val="4"/>
        <w:rPr>
          <w:rFonts w:hint="default"/>
          <w:color w:val="auto"/>
          <w:highlight w:val="none"/>
        </w:rPr>
      </w:pPr>
    </w:p>
    <w:p w14:paraId="14269A6D">
      <w:pPr>
        <w:rPr>
          <w:color w:val="auto"/>
          <w:highlight w:val="none"/>
        </w:rPr>
      </w:pPr>
    </w:p>
    <w:p w14:paraId="7CC5D6E8">
      <w:pPr>
        <w:rPr>
          <w:color w:val="auto"/>
          <w:highlight w:val="none"/>
        </w:rPr>
      </w:pPr>
    </w:p>
    <w:p w14:paraId="2E2EBE5C">
      <w:pPr>
        <w:pStyle w:val="15"/>
        <w:ind w:firstLine="210"/>
        <w:rPr>
          <w:color w:val="auto"/>
          <w:highlight w:val="none"/>
        </w:rPr>
      </w:pPr>
    </w:p>
    <w:p w14:paraId="0ABA18B9">
      <w:pPr>
        <w:pStyle w:val="5"/>
        <w:rPr>
          <w:color w:val="auto"/>
          <w:highlight w:val="none"/>
        </w:rPr>
      </w:pPr>
    </w:p>
    <w:p w14:paraId="1E4E0080">
      <w:pPr>
        <w:pStyle w:val="6"/>
        <w:rPr>
          <w:color w:val="auto"/>
          <w:highlight w:val="none"/>
        </w:rPr>
      </w:pPr>
    </w:p>
    <w:p w14:paraId="27BFDF78">
      <w:pPr>
        <w:pStyle w:val="5"/>
        <w:rPr>
          <w:color w:val="auto"/>
          <w:highlight w:val="none"/>
        </w:rPr>
      </w:pPr>
    </w:p>
    <w:p w14:paraId="00EF6B4A">
      <w:pPr>
        <w:spacing w:line="1000" w:lineRule="exact"/>
        <w:jc w:val="center"/>
        <w:rPr>
          <w:rFonts w:ascii="黑体" w:hAnsi="黑体" w:eastAsia="黑体"/>
          <w:color w:val="auto"/>
          <w:sz w:val="96"/>
          <w:szCs w:val="96"/>
          <w:highlight w:val="none"/>
        </w:rPr>
      </w:pPr>
    </w:p>
    <w:p w14:paraId="7CDAF72C">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526CF752">
      <w:pPr>
        <w:pStyle w:val="29"/>
        <w:spacing w:after="120" w:line="500" w:lineRule="exact"/>
        <w:outlineLvl w:val="9"/>
        <w:rPr>
          <w:rStyle w:val="30"/>
          <w:rFonts w:hAnsi="宋体" w:eastAsia="宋体" w:cs="宋体"/>
          <w:b/>
          <w:bCs/>
          <w:color w:val="auto"/>
          <w:sz w:val="44"/>
          <w:szCs w:val="44"/>
          <w:highlight w:val="none"/>
        </w:rPr>
      </w:pPr>
    </w:p>
    <w:p w14:paraId="7C544F87">
      <w:pPr>
        <w:pStyle w:val="29"/>
        <w:spacing w:after="120" w:line="500" w:lineRule="exact"/>
        <w:jc w:val="center"/>
        <w:outlineLvl w:val="9"/>
        <w:rPr>
          <w:rStyle w:val="30"/>
          <w:rFonts w:hAnsi="宋体" w:eastAsia="宋体" w:cs="宋体"/>
          <w:b/>
          <w:bCs/>
          <w:color w:val="auto"/>
          <w:sz w:val="44"/>
          <w:szCs w:val="44"/>
          <w:highlight w:val="none"/>
        </w:rPr>
      </w:pPr>
      <w:r>
        <w:rPr>
          <w:rStyle w:val="30"/>
          <w:rFonts w:hint="eastAsia" w:hAnsi="宋体" w:eastAsia="宋体" w:cs="宋体"/>
          <w:b/>
          <w:bCs/>
          <w:color w:val="auto"/>
          <w:sz w:val="44"/>
          <w:szCs w:val="44"/>
          <w:highlight w:val="none"/>
        </w:rPr>
        <w:t>（第一部分  资格及技术商务部分）</w:t>
      </w:r>
    </w:p>
    <w:p w14:paraId="56137B5F">
      <w:pPr>
        <w:spacing w:line="1000" w:lineRule="exact"/>
        <w:ind w:firstLine="1920" w:firstLineChars="200"/>
        <w:jc w:val="left"/>
        <w:rPr>
          <w:color w:val="auto"/>
          <w:sz w:val="96"/>
          <w:szCs w:val="96"/>
          <w:highlight w:val="none"/>
        </w:rPr>
      </w:pPr>
    </w:p>
    <w:p w14:paraId="3F1B3930">
      <w:pPr>
        <w:spacing w:line="1000" w:lineRule="exact"/>
        <w:ind w:firstLine="1920" w:firstLineChars="200"/>
        <w:jc w:val="left"/>
        <w:rPr>
          <w:color w:val="auto"/>
          <w:sz w:val="96"/>
          <w:szCs w:val="96"/>
          <w:highlight w:val="none"/>
        </w:rPr>
      </w:pPr>
    </w:p>
    <w:p w14:paraId="7D0CE094">
      <w:pPr>
        <w:pStyle w:val="3"/>
        <w:rPr>
          <w:color w:val="auto"/>
          <w:highlight w:val="none"/>
        </w:rPr>
      </w:pPr>
    </w:p>
    <w:p w14:paraId="66F71548">
      <w:pPr>
        <w:spacing w:line="1000" w:lineRule="exact"/>
        <w:ind w:firstLine="1920" w:firstLineChars="200"/>
        <w:jc w:val="left"/>
        <w:rPr>
          <w:color w:val="auto"/>
          <w:sz w:val="96"/>
          <w:szCs w:val="96"/>
          <w:highlight w:val="none"/>
        </w:rPr>
      </w:pPr>
    </w:p>
    <w:p w14:paraId="25322060">
      <w:pPr>
        <w:pStyle w:val="10"/>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r>
        <w:rPr>
          <w:rFonts w:hint="eastAsia" w:hAnsi="宋体" w:cs="宋体"/>
          <w:b/>
          <w:color w:val="auto"/>
          <w:sz w:val="30"/>
          <w:highlight w:val="none"/>
          <w:u w:val="single"/>
        </w:rPr>
        <w:t xml:space="preserve">                                   </w:t>
      </w:r>
    </w:p>
    <w:p w14:paraId="40C1E66F">
      <w:pPr>
        <w:pStyle w:val="10"/>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r>
        <w:rPr>
          <w:rFonts w:hint="eastAsia" w:hAnsi="宋体" w:cs="宋体"/>
          <w:b/>
          <w:color w:val="auto"/>
          <w:sz w:val="30"/>
          <w:highlight w:val="none"/>
          <w:u w:val="single"/>
        </w:rPr>
        <w:t xml:space="preserve">  </w:t>
      </w:r>
      <w:r>
        <w:rPr>
          <w:rFonts w:hint="eastAsia" w:hAnsi="宋体" w:cs="宋体"/>
          <w:color w:val="auto"/>
          <w:sz w:val="30"/>
          <w:highlight w:val="none"/>
          <w:u w:val="single"/>
        </w:rPr>
        <w:t xml:space="preserve">                              </w:t>
      </w:r>
    </w:p>
    <w:p w14:paraId="2DB5AF65">
      <w:pPr>
        <w:pStyle w:val="10"/>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r>
        <w:rPr>
          <w:rFonts w:hint="eastAsia" w:hAnsi="宋体" w:cs="宋体"/>
          <w:b/>
          <w:color w:val="auto"/>
          <w:sz w:val="30"/>
          <w:highlight w:val="none"/>
          <w:u w:val="single"/>
        </w:rPr>
        <w:t xml:space="preserve">                                    </w:t>
      </w:r>
    </w:p>
    <w:p w14:paraId="62DF088A">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r>
        <w:rPr>
          <w:rFonts w:hint="eastAsia" w:ascii="宋体" w:hAnsi="宋体" w:cs="宋体"/>
          <w:b/>
          <w:color w:val="auto"/>
          <w:sz w:val="30"/>
          <w:highlight w:val="none"/>
          <w:u w:val="single"/>
        </w:rPr>
        <w:t xml:space="preserve">                                </w:t>
      </w:r>
      <w:r>
        <w:rPr>
          <w:rFonts w:hint="eastAsia" w:ascii="宋体" w:hAnsi="宋体" w:cs="宋体"/>
          <w:b/>
          <w:color w:val="auto"/>
          <w:sz w:val="30"/>
          <w:highlight w:val="none"/>
        </w:rPr>
        <w:t xml:space="preserve"> </w:t>
      </w:r>
    </w:p>
    <w:p w14:paraId="50647060">
      <w:pPr>
        <w:spacing w:line="360" w:lineRule="auto"/>
        <w:ind w:firstLine="148" w:firstLineChars="49"/>
        <w:rPr>
          <w:rFonts w:ascii="宋体" w:hAnsi="宋体" w:cs="宋体"/>
          <w:b/>
          <w:color w:val="auto"/>
          <w:sz w:val="30"/>
          <w:highlight w:val="none"/>
        </w:rPr>
      </w:pPr>
      <w:r>
        <w:rPr>
          <w:rFonts w:hint="eastAsia" w:ascii="宋体" w:hAnsi="宋体" w:cs="宋体"/>
          <w:b/>
          <w:color w:val="auto"/>
          <w:sz w:val="30"/>
          <w:highlight w:val="none"/>
        </w:rPr>
        <w:t xml:space="preserve">    地址：</w:t>
      </w:r>
      <w:r>
        <w:rPr>
          <w:rFonts w:hint="eastAsia" w:ascii="宋体" w:hAnsi="宋体" w:cs="宋体"/>
          <w:b/>
          <w:color w:val="auto"/>
          <w:sz w:val="30"/>
          <w:highlight w:val="none"/>
          <w:u w:val="single"/>
        </w:rPr>
        <w:t xml:space="preserve">                                        </w:t>
      </w:r>
    </w:p>
    <w:p w14:paraId="0BE80182">
      <w:pPr>
        <w:pStyle w:val="3"/>
        <w:rPr>
          <w:color w:val="auto"/>
          <w:highlight w:val="none"/>
        </w:rPr>
      </w:pPr>
    </w:p>
    <w:p w14:paraId="4EE3A293">
      <w:pPr>
        <w:rPr>
          <w:color w:val="auto"/>
          <w:highlight w:val="none"/>
        </w:rPr>
      </w:pPr>
    </w:p>
    <w:p w14:paraId="4F2E24E4">
      <w:pPr>
        <w:rPr>
          <w:color w:val="auto"/>
          <w:highlight w:val="none"/>
        </w:rPr>
      </w:pPr>
    </w:p>
    <w:p w14:paraId="36B5DF02">
      <w:pPr>
        <w:pStyle w:val="15"/>
        <w:ind w:firstLine="210"/>
        <w:rPr>
          <w:color w:val="auto"/>
          <w:highlight w:val="none"/>
        </w:rPr>
      </w:pPr>
    </w:p>
    <w:p w14:paraId="376550E5">
      <w:pPr>
        <w:pStyle w:val="16"/>
        <w:rPr>
          <w:color w:val="auto"/>
          <w:highlight w:val="none"/>
        </w:rPr>
      </w:pPr>
    </w:p>
    <w:p w14:paraId="663C8AE9">
      <w:pPr>
        <w:pStyle w:val="16"/>
        <w:rPr>
          <w:color w:val="auto"/>
          <w:highlight w:val="none"/>
        </w:rPr>
      </w:pPr>
    </w:p>
    <w:p w14:paraId="2C98AF0A">
      <w:pPr>
        <w:pStyle w:val="15"/>
        <w:ind w:firstLine="210"/>
        <w:rPr>
          <w:color w:val="auto"/>
          <w:highlight w:val="none"/>
        </w:rPr>
      </w:pPr>
    </w:p>
    <w:p w14:paraId="52F2E058">
      <w:pPr>
        <w:pStyle w:val="6"/>
        <w:rPr>
          <w:color w:val="auto"/>
          <w:highlight w:val="none"/>
        </w:rPr>
      </w:pPr>
    </w:p>
    <w:p w14:paraId="560F6C45">
      <w:pPr>
        <w:rPr>
          <w:rFonts w:hint="eastAsia" w:hAnsi="宋体" w:cs="宋体"/>
          <w:b/>
          <w:color w:val="auto"/>
          <w:sz w:val="36"/>
          <w:highlight w:val="none"/>
        </w:rPr>
      </w:pPr>
      <w:r>
        <w:rPr>
          <w:rFonts w:hint="eastAsia" w:hAnsi="宋体" w:cs="宋体"/>
          <w:b/>
          <w:color w:val="auto"/>
          <w:sz w:val="36"/>
          <w:highlight w:val="none"/>
        </w:rPr>
        <w:br w:type="page"/>
      </w:r>
    </w:p>
    <w:p w14:paraId="280E1494">
      <w:pPr>
        <w:pStyle w:val="29"/>
        <w:spacing w:after="120" w:line="500" w:lineRule="exact"/>
        <w:jc w:val="center"/>
        <w:outlineLvl w:val="9"/>
        <w:rPr>
          <w:rFonts w:hAnsi="宋体" w:cs="宋体"/>
          <w:b/>
          <w:color w:val="auto"/>
          <w:sz w:val="36"/>
          <w:highlight w:val="none"/>
        </w:rPr>
      </w:pPr>
      <w:r>
        <w:rPr>
          <w:rFonts w:hint="eastAsia" w:hAnsi="宋体" w:cs="宋体"/>
          <w:b/>
          <w:color w:val="auto"/>
          <w:sz w:val="36"/>
          <w:highlight w:val="none"/>
        </w:rPr>
        <w:t>目  录</w:t>
      </w:r>
    </w:p>
    <w:p w14:paraId="08744541">
      <w:pPr>
        <w:pStyle w:val="29"/>
        <w:spacing w:after="120" w:line="500" w:lineRule="exact"/>
        <w:outlineLvl w:val="9"/>
        <w:rPr>
          <w:rFonts w:hAnsi="宋体" w:cs="宋体"/>
          <w:b/>
          <w:color w:val="auto"/>
          <w:sz w:val="36"/>
          <w:highlight w:val="none"/>
        </w:rPr>
      </w:pPr>
    </w:p>
    <w:p w14:paraId="467541FD">
      <w:pPr>
        <w:pStyle w:val="29"/>
        <w:spacing w:line="480" w:lineRule="auto"/>
        <w:rPr>
          <w:rFonts w:hAnsi="宋体" w:cs="宋体"/>
          <w:bCs/>
          <w:color w:val="auto"/>
          <w:sz w:val="24"/>
          <w:highlight w:val="none"/>
        </w:rPr>
      </w:pPr>
      <w:r>
        <w:rPr>
          <w:rFonts w:hint="eastAsia" w:hAnsi="宋体" w:cs="宋体"/>
          <w:bCs/>
          <w:color w:val="auto"/>
          <w:sz w:val="24"/>
          <w:highlight w:val="none"/>
        </w:rPr>
        <w:t>1、</w:t>
      </w:r>
      <w:r>
        <w:rPr>
          <w:rFonts w:hint="eastAsia" w:hAnsi="宋体" w:cs="宋体"/>
          <w:bCs/>
          <w:color w:val="auto"/>
          <w:sz w:val="24"/>
          <w:highlight w:val="none"/>
          <w:lang w:eastAsia="zh-CN"/>
        </w:rPr>
        <w:t>网上</w:t>
      </w:r>
      <w:r>
        <w:rPr>
          <w:rFonts w:hint="eastAsia" w:hAnsi="宋体" w:cs="宋体"/>
          <w:bCs/>
          <w:color w:val="auto"/>
          <w:sz w:val="24"/>
          <w:highlight w:val="none"/>
        </w:rPr>
        <w:t>竞价承诺书</w:t>
      </w:r>
    </w:p>
    <w:p w14:paraId="36E49C9C">
      <w:pPr>
        <w:pStyle w:val="29"/>
        <w:spacing w:line="48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3F469418">
      <w:pPr>
        <w:pStyle w:val="29"/>
        <w:spacing w:line="48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65BCBD8C">
      <w:pPr>
        <w:pStyle w:val="29"/>
        <w:spacing w:line="480" w:lineRule="auto"/>
        <w:rPr>
          <w:rFonts w:hAnsi="宋体"/>
          <w:color w:val="auto"/>
          <w:sz w:val="24"/>
          <w:highlight w:val="none"/>
        </w:rPr>
      </w:pPr>
      <w:r>
        <w:rPr>
          <w:rFonts w:hint="eastAsia" w:hAnsi="宋体"/>
          <w:color w:val="auto"/>
          <w:sz w:val="24"/>
          <w:highlight w:val="none"/>
        </w:rPr>
        <w:t>4、网上竞价文件要求的其他资格和技术商务材料</w:t>
      </w:r>
    </w:p>
    <w:p w14:paraId="31EC0334">
      <w:pPr>
        <w:pStyle w:val="29"/>
        <w:spacing w:line="360" w:lineRule="auto"/>
        <w:outlineLvl w:val="9"/>
        <w:rPr>
          <w:rFonts w:hAnsi="宋体" w:cs="宋体"/>
          <w:bCs/>
          <w:color w:val="auto"/>
          <w:sz w:val="24"/>
          <w:highlight w:val="none"/>
        </w:rPr>
      </w:pPr>
    </w:p>
    <w:p w14:paraId="0E92E0F3">
      <w:pPr>
        <w:widowControl/>
        <w:shd w:val="clear" w:color="auto" w:fill="FFFFFF"/>
        <w:spacing w:line="360" w:lineRule="auto"/>
        <w:jc w:val="center"/>
        <w:rPr>
          <w:rFonts w:ascii="宋体" w:hAnsi="宋体" w:cs="宋体"/>
          <w:b/>
          <w:color w:val="auto"/>
          <w:kern w:val="0"/>
          <w:sz w:val="72"/>
          <w:szCs w:val="72"/>
          <w:highlight w:val="none"/>
          <w:shd w:val="clear" w:color="auto" w:fill="FFFFFF"/>
          <w:lang w:bidi="ar"/>
        </w:rPr>
      </w:pPr>
    </w:p>
    <w:p w14:paraId="2C890AD9">
      <w:pPr>
        <w:widowControl/>
        <w:shd w:val="clear" w:color="auto" w:fill="FFFFFF"/>
        <w:spacing w:line="360" w:lineRule="auto"/>
        <w:jc w:val="center"/>
        <w:rPr>
          <w:rFonts w:ascii="宋体" w:hAnsi="宋体" w:cs="宋体"/>
          <w:b/>
          <w:color w:val="auto"/>
          <w:kern w:val="0"/>
          <w:sz w:val="72"/>
          <w:szCs w:val="72"/>
          <w:highlight w:val="none"/>
          <w:shd w:val="clear" w:color="auto" w:fill="FFFFFF"/>
          <w:lang w:bidi="ar"/>
        </w:rPr>
      </w:pPr>
    </w:p>
    <w:p w14:paraId="1A051F10">
      <w:pPr>
        <w:widowControl/>
        <w:shd w:val="clear" w:color="auto" w:fill="FFFFFF"/>
        <w:spacing w:line="360" w:lineRule="auto"/>
        <w:jc w:val="center"/>
        <w:rPr>
          <w:rFonts w:ascii="宋体" w:hAnsi="宋体" w:cs="宋体"/>
          <w:b/>
          <w:color w:val="auto"/>
          <w:kern w:val="0"/>
          <w:sz w:val="72"/>
          <w:szCs w:val="72"/>
          <w:highlight w:val="none"/>
          <w:shd w:val="clear" w:color="auto" w:fill="FFFFFF"/>
          <w:lang w:bidi="ar"/>
        </w:rPr>
        <w:sectPr>
          <w:footerReference r:id="rId3" w:type="default"/>
          <w:pgSz w:w="11906" w:h="16838"/>
          <w:pgMar w:top="1417" w:right="1417" w:bottom="1417" w:left="1417" w:header="851" w:footer="646" w:gutter="0"/>
          <w:cols w:space="720" w:num="1"/>
          <w:docGrid w:linePitch="312" w:charSpace="0"/>
        </w:sectPr>
      </w:pPr>
    </w:p>
    <w:p w14:paraId="1CBF8C43">
      <w:pPr>
        <w:widowControl/>
        <w:shd w:val="clear" w:color="auto" w:fill="FFFFFF"/>
        <w:spacing w:line="420" w:lineRule="exact"/>
        <w:ind w:left="723" w:firstLine="3092" w:firstLineChars="1100"/>
        <w:outlineLvl w:val="0"/>
        <w:rPr>
          <w:rFonts w:ascii="宋体" w:hAnsi="宋体" w:cs="宋体"/>
          <w:b/>
          <w:color w:val="auto"/>
          <w:kern w:val="0"/>
          <w:sz w:val="28"/>
          <w:szCs w:val="28"/>
          <w:highlight w:val="none"/>
          <w:shd w:val="clear" w:color="auto" w:fill="FFFFFF"/>
          <w:lang w:bidi="ar"/>
        </w:rPr>
      </w:pPr>
      <w:r>
        <w:rPr>
          <w:rFonts w:hint="eastAsia" w:ascii="宋体" w:hAnsi="宋体" w:cs="宋体"/>
          <w:b/>
          <w:color w:val="auto"/>
          <w:kern w:val="0"/>
          <w:sz w:val="28"/>
          <w:szCs w:val="28"/>
          <w:highlight w:val="none"/>
          <w:shd w:val="clear" w:color="auto" w:fill="FFFFFF"/>
          <w:lang w:bidi="ar"/>
        </w:rPr>
        <w:t>1、</w:t>
      </w:r>
      <w:r>
        <w:rPr>
          <w:rFonts w:hint="eastAsia" w:ascii="宋体" w:hAnsi="宋体" w:cs="宋体"/>
          <w:b/>
          <w:color w:val="auto"/>
          <w:kern w:val="0"/>
          <w:sz w:val="28"/>
          <w:szCs w:val="28"/>
          <w:highlight w:val="none"/>
          <w:shd w:val="clear" w:color="auto" w:fill="FFFFFF"/>
          <w:lang w:eastAsia="zh-CN" w:bidi="ar"/>
        </w:rPr>
        <w:t>网上</w:t>
      </w:r>
      <w:r>
        <w:rPr>
          <w:rFonts w:hint="eastAsia" w:ascii="宋体" w:hAnsi="宋体" w:cs="宋体"/>
          <w:b/>
          <w:color w:val="auto"/>
          <w:kern w:val="0"/>
          <w:sz w:val="28"/>
          <w:szCs w:val="28"/>
          <w:highlight w:val="none"/>
          <w:shd w:val="clear" w:color="auto" w:fill="FFFFFF"/>
          <w:lang w:bidi="ar"/>
        </w:rPr>
        <w:t>竞价承诺书</w:t>
      </w:r>
    </w:p>
    <w:p w14:paraId="0BA8CC5D">
      <w:pPr>
        <w:widowControl/>
        <w:shd w:val="clear" w:color="auto" w:fill="FFFFFF"/>
        <w:spacing w:line="420" w:lineRule="exact"/>
        <w:jc w:val="both"/>
        <w:rPr>
          <w:rFonts w:ascii="宋体" w:hAnsi="宋体" w:cs="宋体"/>
          <w:b/>
          <w:color w:val="auto"/>
          <w:kern w:val="0"/>
          <w:sz w:val="28"/>
          <w:szCs w:val="28"/>
          <w:highlight w:val="none"/>
          <w:shd w:val="clear" w:color="auto" w:fill="FFFFFF"/>
          <w:lang w:bidi="ar"/>
        </w:rPr>
      </w:pPr>
    </w:p>
    <w:p w14:paraId="095CA29A">
      <w:pPr>
        <w:widowControl/>
        <w:shd w:val="clear" w:color="auto" w:fill="FFFFFF"/>
        <w:spacing w:line="420" w:lineRule="exact"/>
        <w:jc w:val="left"/>
        <w:rPr>
          <w:rFonts w:ascii="宋体" w:hAnsi="宋体" w:eastAsia="宋体" w:cs="宋体"/>
          <w:color w:val="auto"/>
          <w:sz w:val="24"/>
          <w:highlight w:val="none"/>
        </w:rPr>
      </w:pPr>
      <w:r>
        <w:rPr>
          <w:rFonts w:hint="eastAsia" w:ascii="宋体" w:hAnsi="宋体" w:cs="宋体"/>
          <w:color w:val="auto"/>
          <w:kern w:val="0"/>
          <w:sz w:val="24"/>
          <w:highlight w:val="none"/>
          <w:shd w:val="clear" w:color="auto" w:fill="FFFFFF"/>
          <w:lang w:bidi="ar"/>
        </w:rPr>
        <w:t>致：</w:t>
      </w:r>
      <w:r>
        <w:rPr>
          <w:rFonts w:hint="eastAsia" w:ascii="宋体" w:hAnsi="宋体" w:cs="宋体"/>
          <w:color w:val="auto"/>
          <w:kern w:val="0"/>
          <w:sz w:val="24"/>
          <w:highlight w:val="none"/>
          <w:u w:val="single"/>
          <w:shd w:val="clear" w:color="auto" w:fill="FFFFFF"/>
          <w:lang w:bidi="ar"/>
        </w:rPr>
        <w:t>（采购人或采购代理机构）</w:t>
      </w:r>
    </w:p>
    <w:p w14:paraId="3F9699A0">
      <w:pPr>
        <w:widowControl/>
        <w:shd w:val="clear" w:color="auto" w:fill="FFFFFF"/>
        <w:spacing w:line="42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根据</w:t>
      </w:r>
      <w:r>
        <w:rPr>
          <w:rFonts w:hint="eastAsia" w:ascii="宋体" w:hAnsi="宋体" w:cs="宋体"/>
          <w:color w:val="auto"/>
          <w:kern w:val="0"/>
          <w:sz w:val="24"/>
          <w:highlight w:val="none"/>
          <w:u w:val="single"/>
          <w:shd w:val="clear" w:color="auto" w:fill="FFFFFF"/>
          <w:lang w:bidi="ar"/>
        </w:rPr>
        <w:t>         </w:t>
      </w:r>
      <w:r>
        <w:rPr>
          <w:rStyle w:val="33"/>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项目（项目编号：</w:t>
      </w:r>
      <w:r>
        <w:rPr>
          <w:rFonts w:hint="eastAsia" w:ascii="宋体" w:hAnsi="宋体" w:cs="宋体"/>
          <w:color w:val="auto"/>
          <w:kern w:val="0"/>
          <w:sz w:val="24"/>
          <w:highlight w:val="none"/>
          <w:u w:val="single"/>
          <w:shd w:val="clear" w:color="auto" w:fill="FFFFFF"/>
          <w:lang w:bidi="ar"/>
        </w:rPr>
        <w:t>        </w:t>
      </w:r>
      <w:r>
        <w:rPr>
          <w:rStyle w:val="33"/>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）网上竞价文件要求，我公司郑重承诺：</w:t>
      </w:r>
    </w:p>
    <w:p w14:paraId="17C0DAA9">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一、保证依据本网上竞价文件要求和我公司响应文件的承诺，及时与采购人签订合同，按响应文件承诺的价格及时向采购人提供符合竞价文件、响应文件和合同的产品和服务。</w:t>
      </w:r>
    </w:p>
    <w:p w14:paraId="2642A4AE">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二、本项目网上竞价文件、我公司提交的响应文件包括对售后服务的承诺对我公司具有同等约束力。</w:t>
      </w:r>
    </w:p>
    <w:p w14:paraId="670E66C0">
      <w:pPr>
        <w:widowControl/>
        <w:spacing w:line="460" w:lineRule="exact"/>
        <w:ind w:firstLine="480" w:firstLineChars="200"/>
        <w:jc w:val="left"/>
        <w:rPr>
          <w:rFonts w:ascii="宋体" w:hAnsi="宋体" w:eastAsia="宋体" w:cs="Times New Roman"/>
          <w:color w:val="auto"/>
          <w:sz w:val="24"/>
          <w:highlight w:val="none"/>
        </w:rPr>
      </w:pPr>
      <w:r>
        <w:rPr>
          <w:rFonts w:hint="eastAsia" w:ascii="宋体" w:hAnsi="宋体" w:eastAsia="宋体" w:cs="Times New Roman"/>
          <w:color w:val="auto"/>
          <w:sz w:val="24"/>
          <w:highlight w:val="none"/>
          <w:lang w:bidi="ar"/>
        </w:rPr>
        <w:t>三、我</w:t>
      </w:r>
      <w:r>
        <w:rPr>
          <w:rFonts w:hint="eastAsia" w:ascii="宋体" w:hAnsi="宋体" w:eastAsia="宋体" w:cs="Times New Roman"/>
          <w:color w:val="auto"/>
          <w:sz w:val="24"/>
          <w:highlight w:val="none"/>
        </w:rPr>
        <w:t>公司确认响应文件中所有提交的文件和材料是真实的、准确的。</w:t>
      </w:r>
    </w:p>
    <w:p w14:paraId="4BC0C445">
      <w:pPr>
        <w:spacing w:line="460" w:lineRule="exact"/>
        <w:ind w:firstLine="480" w:firstLineChars="200"/>
        <w:jc w:val="left"/>
        <w:rPr>
          <w:rFonts w:ascii="宋体" w:hAnsi="宋体" w:eastAsia="宋体" w:cs="Times New Roman"/>
          <w:color w:val="auto"/>
          <w:sz w:val="24"/>
          <w:highlight w:val="none"/>
          <w:lang w:bidi="ar"/>
        </w:rPr>
      </w:pPr>
      <w:r>
        <w:rPr>
          <w:rFonts w:hint="eastAsia" w:ascii="宋体" w:hAnsi="宋体" w:eastAsia="宋体" w:cs="Times New Roman"/>
          <w:color w:val="auto"/>
          <w:sz w:val="24"/>
          <w:highlight w:val="none"/>
          <w:lang w:bidi="ar"/>
        </w:rPr>
        <w:t>四、</w:t>
      </w:r>
      <w:r>
        <w:rPr>
          <w:rFonts w:hint="eastAsia" w:ascii="宋体" w:hAnsi="宋体" w:eastAsia="宋体" w:cs="Times New Roman"/>
          <w:color w:val="auto"/>
          <w:sz w:val="24"/>
          <w:highlight w:val="none"/>
        </w:rPr>
        <w:t>我公司在参加本次采购活动前3年内，在经营活动中没有重大违法记录，也无行贿犯罪记录。</w:t>
      </w:r>
    </w:p>
    <w:p w14:paraId="16CEFE58">
      <w:pPr>
        <w:spacing w:line="460" w:lineRule="exact"/>
        <w:ind w:firstLine="480" w:firstLineChars="200"/>
        <w:jc w:val="left"/>
        <w:rPr>
          <w:rFonts w:ascii="宋体" w:hAnsi="宋体" w:eastAsia="宋体" w:cs="宋体"/>
          <w:color w:val="auto"/>
          <w:kern w:val="0"/>
          <w:sz w:val="24"/>
          <w:highlight w:val="none"/>
          <w:shd w:val="clear" w:color="auto" w:fill="FFFFFF"/>
          <w:lang w:bidi="ar"/>
        </w:rPr>
      </w:pPr>
      <w:r>
        <w:rPr>
          <w:rFonts w:hint="eastAsia" w:ascii="宋体" w:hAnsi="宋体" w:cs="宋体"/>
          <w:color w:val="auto"/>
          <w:kern w:val="0"/>
          <w:sz w:val="24"/>
          <w:highlight w:val="none"/>
          <w:shd w:val="clear" w:color="auto" w:fill="FFFFFF"/>
          <w:lang w:bidi="ar"/>
        </w:rPr>
        <w:t>五、我公司承诺</w:t>
      </w:r>
      <w:r>
        <w:rPr>
          <w:rFonts w:hint="eastAsia" w:ascii="宋体" w:hAnsi="宋体"/>
          <w:color w:val="auto"/>
          <w:sz w:val="24"/>
          <w:highlight w:val="none"/>
        </w:rPr>
        <w:t>具备履行合同所必需的设备和专业技术能力。</w:t>
      </w:r>
    </w:p>
    <w:p w14:paraId="7CECE669">
      <w:pPr>
        <w:spacing w:line="460" w:lineRule="exact"/>
        <w:ind w:firstLine="480" w:firstLineChars="200"/>
        <w:jc w:val="left"/>
        <w:rPr>
          <w:rFonts w:ascii="宋体" w:hAnsi="宋体" w:eastAsia="宋体" w:cs="Times New Roman"/>
          <w:color w:val="auto"/>
          <w:sz w:val="24"/>
          <w:highlight w:val="none"/>
          <w:lang w:bidi="ar"/>
        </w:rPr>
      </w:pPr>
      <w:r>
        <w:rPr>
          <w:rFonts w:hint="eastAsia" w:ascii="宋体" w:hAnsi="宋体" w:eastAsia="宋体" w:cs="Times New Roman"/>
          <w:color w:val="auto"/>
          <w:sz w:val="24"/>
          <w:highlight w:val="none"/>
          <w:lang w:bidi="ar"/>
        </w:rPr>
        <w:t>六、我公司承诺不存在“单位负责人为同一人或者存在直接控股、管理关系的不同供应商，同时参加同一合同包项下的网上竞价活动”的情形。</w:t>
      </w:r>
    </w:p>
    <w:p w14:paraId="607E7AC1">
      <w:pPr>
        <w:spacing w:line="460" w:lineRule="exact"/>
        <w:ind w:firstLine="480" w:firstLineChars="200"/>
        <w:jc w:val="left"/>
        <w:rPr>
          <w:rFonts w:ascii="宋体" w:hAnsi="宋体" w:eastAsia="宋体" w:cs="Times New Roman"/>
          <w:color w:val="auto"/>
          <w:sz w:val="24"/>
          <w:highlight w:val="none"/>
          <w:lang w:bidi="ar"/>
        </w:rPr>
      </w:pPr>
      <w:r>
        <w:rPr>
          <w:rFonts w:hint="eastAsia" w:ascii="宋体" w:hAnsi="宋体" w:eastAsia="宋体" w:cs="Times New Roman"/>
          <w:color w:val="auto"/>
          <w:sz w:val="24"/>
          <w:highlight w:val="none"/>
          <w:lang w:bidi="ar"/>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eastAsia="宋体" w:cs="Times New Roman"/>
          <w:color w:val="auto"/>
          <w:sz w:val="24"/>
          <w:highlight w:val="none"/>
          <w:lang w:bidi="ar"/>
        </w:rPr>
        <w:t>”。</w:t>
      </w:r>
    </w:p>
    <w:p w14:paraId="1349EC46">
      <w:pPr>
        <w:spacing w:line="4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lang w:val="en-US" w:eastAsia="zh-CN"/>
        </w:rPr>
        <w:t>八</w:t>
      </w:r>
      <w:r>
        <w:rPr>
          <w:rFonts w:hint="eastAsia" w:ascii="宋体" w:hAnsi="宋体" w:cs="宋体"/>
          <w:color w:val="auto"/>
          <w:sz w:val="24"/>
          <w:highlight w:val="none"/>
        </w:rPr>
        <w:t>、我公司承诺</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14:paraId="066F3078">
      <w:pPr>
        <w:spacing w:line="460" w:lineRule="exact"/>
        <w:ind w:firstLine="480" w:firstLineChars="200"/>
        <w:jc w:val="left"/>
        <w:rPr>
          <w:rFonts w:ascii="宋体" w:hAnsi="宋体" w:eastAsia="宋体" w:cs="宋体"/>
          <w:color w:val="auto"/>
          <w:kern w:val="0"/>
          <w:sz w:val="24"/>
          <w:highlight w:val="none"/>
          <w:shd w:val="clear" w:color="auto" w:fill="FFFFFF"/>
          <w:lang w:bidi="ar"/>
        </w:rPr>
      </w:pPr>
      <w:r>
        <w:rPr>
          <w:rFonts w:hint="eastAsia" w:ascii="宋体" w:hAnsi="宋体" w:cs="宋体"/>
          <w:color w:val="auto"/>
          <w:sz w:val="24"/>
          <w:highlight w:val="none"/>
          <w:lang w:val="en-US" w:eastAsia="zh-CN"/>
        </w:rPr>
        <w:t>九</w:t>
      </w:r>
      <w:r>
        <w:rPr>
          <w:rFonts w:hint="eastAsia" w:ascii="宋体" w:hAnsi="宋体" w:cs="宋体"/>
          <w:color w:val="auto"/>
          <w:sz w:val="24"/>
          <w:highlight w:val="none"/>
        </w:rPr>
        <w:t>、</w:t>
      </w:r>
      <w:r>
        <w:rPr>
          <w:rFonts w:hint="eastAsia" w:ascii="宋体" w:hAnsi="宋体" w:eastAsia="宋体" w:cs="Times New Roman"/>
          <w:color w:val="auto"/>
          <w:sz w:val="24"/>
          <w:highlight w:val="none"/>
          <w:lang w:bidi="ar"/>
        </w:rPr>
        <w:t>我公司已理解</w:t>
      </w:r>
      <w:r>
        <w:rPr>
          <w:rFonts w:hint="eastAsia" w:ascii="宋体" w:hAnsi="宋体"/>
          <w:color w:val="auto"/>
          <w:sz w:val="24"/>
          <w:highlight w:val="none"/>
        </w:rPr>
        <w:t>且完全响应本项目网上竞价文件的各项要求。</w:t>
      </w:r>
    </w:p>
    <w:p w14:paraId="0D9FF216">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十、以</w:t>
      </w:r>
      <w:r>
        <w:rPr>
          <w:rFonts w:hint="eastAsia" w:ascii="宋体" w:hAnsi="宋体" w:cs="宋体"/>
          <w:color w:val="auto"/>
          <w:kern w:val="0"/>
          <w:sz w:val="24"/>
          <w:highlight w:val="none"/>
          <w:u w:val="single"/>
          <w:shd w:val="clear" w:color="auto" w:fill="FFFFFF"/>
          <w:lang w:bidi="ar"/>
        </w:rPr>
        <w:t>      </w:t>
      </w:r>
      <w:r>
        <w:rPr>
          <w:rStyle w:val="33"/>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方式提供的金额为人民币</w:t>
      </w:r>
      <w:r>
        <w:rPr>
          <w:rFonts w:hint="eastAsia" w:ascii="宋体" w:hAnsi="宋体" w:cs="宋体"/>
          <w:color w:val="auto"/>
          <w:kern w:val="0"/>
          <w:sz w:val="24"/>
          <w:highlight w:val="none"/>
          <w:u w:val="single"/>
          <w:shd w:val="clear" w:color="auto" w:fill="FFFFFF"/>
          <w:lang w:bidi="ar"/>
        </w:rPr>
        <w:t>       </w:t>
      </w:r>
      <w:r>
        <w:rPr>
          <w:rStyle w:val="33"/>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元的保证金，已到指定账户。</w:t>
      </w:r>
    </w:p>
    <w:p w14:paraId="34C01499">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十一、我方获得成交资格后若无法按约定条款履行义务，采购人有权取消我方成交资格，我方完全接受按有关法规对我方的处罚。</w:t>
      </w:r>
    </w:p>
    <w:p w14:paraId="38919B1C">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十</w:t>
      </w:r>
      <w:r>
        <w:rPr>
          <w:rFonts w:hint="eastAsia" w:ascii="宋体" w:hAnsi="宋体" w:cs="宋体"/>
          <w:color w:val="auto"/>
          <w:kern w:val="0"/>
          <w:sz w:val="24"/>
          <w:highlight w:val="none"/>
          <w:shd w:val="clear" w:color="auto" w:fill="FFFFFF"/>
          <w:lang w:val="en-US" w:eastAsia="zh-CN" w:bidi="ar"/>
        </w:rPr>
        <w:t>二</w:t>
      </w:r>
      <w:r>
        <w:rPr>
          <w:rFonts w:hint="eastAsia" w:ascii="宋体" w:hAnsi="宋体" w:cs="宋体"/>
          <w:color w:val="auto"/>
          <w:kern w:val="0"/>
          <w:sz w:val="24"/>
          <w:highlight w:val="none"/>
          <w:shd w:val="clear" w:color="auto" w:fill="FFFFFF"/>
          <w:lang w:bidi="ar"/>
        </w:rPr>
        <w:t>、我方同意提供网上竞价文件要求的一切数据或资料。完全理解贵方不一定要接受收到的任何竞价。</w:t>
      </w:r>
    </w:p>
    <w:p w14:paraId="190F92E6">
      <w:pPr>
        <w:widowControl/>
        <w:shd w:val="clear" w:color="auto" w:fill="FFFFFF"/>
        <w:spacing w:line="420" w:lineRule="exact"/>
        <w:jc w:val="left"/>
        <w:rPr>
          <w:rFonts w:ascii="宋体" w:hAnsi="宋体" w:cs="宋体"/>
          <w:color w:val="auto"/>
          <w:kern w:val="0"/>
          <w:sz w:val="24"/>
          <w:highlight w:val="none"/>
          <w:shd w:val="clear" w:color="auto" w:fill="FFFFFF"/>
          <w:lang w:bidi="ar"/>
        </w:rPr>
      </w:pPr>
    </w:p>
    <w:p w14:paraId="74121F57">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lang w:bidi="ar"/>
        </w:rPr>
        <w:t>）：</w:t>
      </w:r>
      <w:r>
        <w:rPr>
          <w:rFonts w:hint="eastAsia" w:ascii="宋体" w:hAnsi="宋体" w:cs="宋体"/>
          <w:color w:val="auto"/>
          <w:kern w:val="0"/>
          <w:sz w:val="24"/>
          <w:highlight w:val="none"/>
          <w:u w:val="single"/>
          <w:shd w:val="clear" w:color="auto" w:fill="FFFFFF"/>
          <w:lang w:bidi="ar"/>
        </w:rPr>
        <w:t xml:space="preserve">              </w:t>
      </w:r>
      <w:r>
        <w:rPr>
          <w:rFonts w:hint="eastAsia" w:ascii="宋体" w:hAnsi="宋体" w:cs="宋体"/>
          <w:color w:val="auto"/>
          <w:kern w:val="0"/>
          <w:sz w:val="24"/>
          <w:highlight w:val="none"/>
          <w:shd w:val="clear" w:color="auto" w:fill="FFFFFF"/>
          <w:lang w:bidi="ar"/>
        </w:rPr>
        <w:t>       </w:t>
      </w:r>
      <w:r>
        <w:rPr>
          <w:rStyle w:val="33"/>
          <w:rFonts w:hint="eastAsia" w:ascii="宋体" w:hAnsi="宋体" w:cs="宋体"/>
          <w:color w:val="auto"/>
          <w:kern w:val="0"/>
          <w:sz w:val="24"/>
          <w:highlight w:val="none"/>
          <w:shd w:val="clear" w:color="auto" w:fill="FFFFFF"/>
          <w:lang w:bidi="ar"/>
        </w:rPr>
        <w:t> </w:t>
      </w:r>
      <w:r>
        <w:rPr>
          <w:rFonts w:hint="eastAsia" w:ascii="宋体" w:hAnsi="宋体" w:cs="宋体"/>
          <w:color w:val="auto"/>
          <w:kern w:val="0"/>
          <w:sz w:val="24"/>
          <w:highlight w:val="none"/>
          <w:shd w:val="clear" w:color="auto" w:fill="FFFFFF"/>
          <w:lang w:bidi="ar"/>
        </w:rPr>
        <w:t> </w:t>
      </w:r>
    </w:p>
    <w:p w14:paraId="6B1C7664">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供应商法定代表人(或供应商代表)签字：</w:t>
      </w:r>
      <w:r>
        <w:rPr>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     </w:t>
      </w:r>
    </w:p>
    <w:p w14:paraId="180F14B5">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日期：</w:t>
      </w:r>
      <w:r>
        <w:rPr>
          <w:rFonts w:hint="eastAsia" w:ascii="宋体" w:hAnsi="宋体" w:cs="宋体"/>
          <w:color w:val="auto"/>
          <w:kern w:val="0"/>
          <w:sz w:val="24"/>
          <w:highlight w:val="none"/>
          <w:u w:val="single"/>
          <w:shd w:val="clear" w:color="auto" w:fill="FFFFFF"/>
          <w:lang w:bidi="ar"/>
        </w:rPr>
        <w:t>    </w:t>
      </w:r>
      <w:r>
        <w:rPr>
          <w:rStyle w:val="33"/>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u w:val="single"/>
          <w:shd w:val="clear" w:color="auto" w:fill="FFFFFF"/>
          <w:lang w:bidi="ar"/>
        </w:rPr>
        <w:t>年   </w:t>
      </w:r>
      <w:r>
        <w:rPr>
          <w:rStyle w:val="33"/>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u w:val="single"/>
          <w:shd w:val="clear" w:color="auto" w:fill="FFFFFF"/>
          <w:lang w:bidi="ar"/>
        </w:rPr>
        <w:t>月  </w:t>
      </w:r>
      <w:r>
        <w:rPr>
          <w:rStyle w:val="33"/>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u w:val="single"/>
          <w:shd w:val="clear" w:color="auto" w:fill="FFFFFF"/>
          <w:lang w:bidi="ar"/>
        </w:rPr>
        <w:t>日</w:t>
      </w:r>
    </w:p>
    <w:p w14:paraId="67DFCDEE">
      <w:pPr>
        <w:spacing w:line="400" w:lineRule="exact"/>
        <w:rPr>
          <w:rFonts w:ascii="宋体" w:hAnsi="宋体" w:cs="宋体"/>
          <w:color w:val="auto"/>
          <w:sz w:val="24"/>
          <w:highlight w:val="none"/>
        </w:rPr>
        <w:sectPr>
          <w:pgSz w:w="11906" w:h="16838"/>
          <w:pgMar w:top="1247" w:right="924" w:bottom="1089" w:left="1259" w:header="851" w:footer="646" w:gutter="0"/>
          <w:cols w:space="720" w:num="1"/>
          <w:docGrid w:linePitch="312" w:charSpace="0"/>
        </w:sectPr>
      </w:pPr>
    </w:p>
    <w:p w14:paraId="4A242552">
      <w:pPr>
        <w:pStyle w:val="29"/>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13C92330">
      <w:pPr>
        <w:pStyle w:val="29"/>
        <w:spacing w:line="360" w:lineRule="auto"/>
        <w:jc w:val="center"/>
        <w:outlineLvl w:val="9"/>
        <w:rPr>
          <w:rFonts w:hAnsi="宋体" w:cs="宋体"/>
          <w:b/>
          <w:color w:val="auto"/>
          <w:szCs w:val="28"/>
          <w:highlight w:val="none"/>
        </w:rPr>
      </w:pPr>
    </w:p>
    <w:p w14:paraId="45D00C72">
      <w:pPr>
        <w:rPr>
          <w:color w:val="auto"/>
          <w:highlight w:val="none"/>
        </w:rPr>
      </w:pPr>
    </w:p>
    <w:p w14:paraId="4EA17520">
      <w:pPr>
        <w:rPr>
          <w:color w:val="auto"/>
          <w:highlight w:val="none"/>
        </w:rPr>
      </w:pPr>
    </w:p>
    <w:p w14:paraId="78069CF8">
      <w:pPr>
        <w:rPr>
          <w:color w:val="auto"/>
          <w:highlight w:val="none"/>
        </w:rPr>
      </w:pPr>
    </w:p>
    <w:p w14:paraId="17ADF3D3">
      <w:pPr>
        <w:tabs>
          <w:tab w:val="center" w:pos="4861"/>
        </w:tabs>
        <w:jc w:val="left"/>
        <w:rPr>
          <w:rFonts w:eastAsia="宋体"/>
          <w:color w:val="auto"/>
          <w:highlight w:val="none"/>
        </w:rPr>
        <w:sectPr>
          <w:pgSz w:w="11906" w:h="16838"/>
          <w:pgMar w:top="1247" w:right="924" w:bottom="1089" w:left="1259" w:header="851" w:footer="646" w:gutter="0"/>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1D567BBC">
      <w:pPr>
        <w:pStyle w:val="29"/>
        <w:spacing w:line="360" w:lineRule="auto"/>
        <w:jc w:val="center"/>
        <w:outlineLvl w:val="9"/>
        <w:rPr>
          <w:rFonts w:hAnsi="宋体" w:cs="宋体"/>
          <w:b/>
          <w:color w:val="auto"/>
          <w:szCs w:val="28"/>
          <w:highlight w:val="none"/>
        </w:rPr>
      </w:pPr>
      <w:r>
        <w:rPr>
          <w:rFonts w:hint="eastAsia" w:hAnsi="宋体" w:cs="宋体"/>
          <w:b/>
          <w:color w:val="auto"/>
          <w:szCs w:val="28"/>
          <w:highlight w:val="none"/>
        </w:rPr>
        <w:t>3、单位授权书</w:t>
      </w:r>
    </w:p>
    <w:p w14:paraId="43377621">
      <w:pPr>
        <w:pStyle w:val="14"/>
        <w:spacing w:before="0" w:beforeAutospacing="0" w:after="0" w:afterAutospacing="0" w:line="420" w:lineRule="exact"/>
        <w:rPr>
          <w:rFonts w:eastAsia="宋体"/>
          <w:color w:val="auto"/>
          <w:highlight w:val="none"/>
        </w:rPr>
      </w:pPr>
      <w:r>
        <w:rPr>
          <w:rFonts w:hint="eastAsia"/>
          <w:color w:val="auto"/>
          <w:highlight w:val="none"/>
        </w:rPr>
        <w:t>致：</w:t>
      </w:r>
      <w:r>
        <w:rPr>
          <w:rFonts w:hint="eastAsia"/>
          <w:color w:val="auto"/>
          <w:highlight w:val="none"/>
          <w:u w:val="single"/>
        </w:rPr>
        <w:t>（采购人或采购代理机构）</w:t>
      </w:r>
    </w:p>
    <w:p w14:paraId="441F7A24">
      <w:pPr>
        <w:pStyle w:val="14"/>
        <w:spacing w:before="0" w:beforeAutospacing="0" w:after="0" w:afterAutospacing="0" w:line="420" w:lineRule="exact"/>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w:t>
      </w:r>
      <w:r>
        <w:rPr>
          <w:rFonts w:hint="eastAsia"/>
          <w:color w:val="auto"/>
          <w:highlight w:val="none"/>
          <w:lang w:eastAsia="zh-CN"/>
        </w:rPr>
        <w:t>网上</w:t>
      </w:r>
      <w:r>
        <w:rPr>
          <w:rFonts w:hint="eastAsia"/>
          <w:color w:val="auto"/>
          <w:highlight w:val="none"/>
        </w:rPr>
        <w:t>竞价过程中所签署的一切文件和处理与之有关的一切事务，我方均予以认可并对此承担责任。</w:t>
      </w:r>
    </w:p>
    <w:p w14:paraId="0BD41B7E">
      <w:pPr>
        <w:pStyle w:val="14"/>
        <w:spacing w:before="0" w:beforeAutospacing="0" w:after="0" w:afterAutospacing="0" w:line="420" w:lineRule="exact"/>
        <w:ind w:firstLine="336"/>
        <w:rPr>
          <w:color w:val="auto"/>
          <w:highlight w:val="none"/>
        </w:rPr>
      </w:pPr>
      <w:r>
        <w:rPr>
          <w:rFonts w:hint="eastAsia"/>
          <w:color w:val="auto"/>
          <w:highlight w:val="none"/>
        </w:rPr>
        <w:t>供应商代表无转委权。特此授权。</w:t>
      </w:r>
    </w:p>
    <w:p w14:paraId="6EA453E4">
      <w:pPr>
        <w:pStyle w:val="14"/>
        <w:spacing w:before="0" w:beforeAutospacing="0" w:after="0" w:afterAutospacing="0" w:line="420" w:lineRule="exact"/>
        <w:jc w:val="center"/>
        <w:outlineLvl w:val="0"/>
        <w:rPr>
          <w:color w:val="auto"/>
          <w:highlight w:val="none"/>
        </w:rPr>
      </w:pPr>
      <w:r>
        <w:rPr>
          <w:rFonts w:hint="eastAsia"/>
          <w:color w:val="auto"/>
          <w:highlight w:val="none"/>
        </w:rPr>
        <w:t>（以下无正文）</w:t>
      </w:r>
    </w:p>
    <w:p w14:paraId="4F7473BB">
      <w:pPr>
        <w:pStyle w:val="14"/>
        <w:spacing w:before="0" w:beforeAutospacing="0" w:after="0" w:afterAutospacing="0" w:line="420" w:lineRule="exact"/>
        <w:rPr>
          <w:color w:val="auto"/>
          <w:highlight w:val="none"/>
        </w:rPr>
      </w:pPr>
      <w:r>
        <w:rPr>
          <w:rFonts w:hint="eastAsia"/>
          <w:color w:val="auto"/>
          <w:highlight w:val="none"/>
        </w:rPr>
        <w:t> </w:t>
      </w:r>
    </w:p>
    <w:p w14:paraId="7D81F9D7">
      <w:pPr>
        <w:pStyle w:val="14"/>
        <w:spacing w:before="0" w:beforeAutospacing="0" w:after="0" w:afterAutospacing="0" w:line="420" w:lineRule="exact"/>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231728F4">
      <w:pPr>
        <w:pStyle w:val="14"/>
        <w:spacing w:before="0" w:beforeAutospacing="0" w:after="0" w:afterAutospacing="0" w:line="420" w:lineRule="exact"/>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218C2380">
      <w:pPr>
        <w:pStyle w:val="14"/>
        <w:spacing w:before="0" w:beforeAutospacing="0" w:after="0" w:afterAutospacing="0" w:line="420" w:lineRule="exact"/>
        <w:rPr>
          <w:color w:val="auto"/>
          <w:highlight w:val="none"/>
        </w:rPr>
      </w:pPr>
      <w:r>
        <w:rPr>
          <w:rFonts w:hint="eastAsia"/>
          <w:color w:val="auto"/>
          <w:highlight w:val="none"/>
        </w:rPr>
        <w:t> </w:t>
      </w:r>
    </w:p>
    <w:p w14:paraId="1BC96F83">
      <w:pPr>
        <w:pStyle w:val="14"/>
        <w:spacing w:before="0" w:beforeAutospacing="0" w:after="0" w:afterAutospacing="0" w:line="420" w:lineRule="exact"/>
        <w:rPr>
          <w:color w:val="auto"/>
          <w:highlight w:val="none"/>
        </w:rPr>
      </w:pPr>
      <w:r>
        <w:rPr>
          <w:rFonts w:hint="eastAsia"/>
          <w:color w:val="auto"/>
          <w:highlight w:val="none"/>
        </w:rPr>
        <w:t>授权方</w:t>
      </w:r>
    </w:p>
    <w:p w14:paraId="5CD766F5">
      <w:pPr>
        <w:pStyle w:val="14"/>
        <w:spacing w:before="0" w:beforeAutospacing="0" w:after="0" w:afterAutospacing="0" w:line="420" w:lineRule="exact"/>
        <w:rPr>
          <w:color w:val="auto"/>
          <w:highlight w:val="none"/>
        </w:rPr>
      </w:pPr>
      <w:r>
        <w:rPr>
          <w:rFonts w:hint="eastAsia"/>
          <w:color w:val="auto"/>
          <w:highlight w:val="none"/>
        </w:rPr>
        <w:t>供应商：</w:t>
      </w:r>
      <w:r>
        <w:rPr>
          <w:rFonts w:hint="eastAsia"/>
          <w:color w:val="auto"/>
          <w:highlight w:val="none"/>
          <w:u w:val="single"/>
        </w:rPr>
        <w:t>（全称并加盖单位公章）</w:t>
      </w:r>
    </w:p>
    <w:p w14:paraId="0CD498F6">
      <w:pPr>
        <w:pStyle w:val="14"/>
        <w:spacing w:before="0" w:beforeAutospacing="0" w:after="0" w:afterAutospacing="0" w:line="420" w:lineRule="exact"/>
        <w:rPr>
          <w:color w:val="auto"/>
          <w:highlight w:val="none"/>
        </w:rPr>
      </w:pPr>
      <w:r>
        <w:rPr>
          <w:rFonts w:hint="eastAsia"/>
          <w:color w:val="auto"/>
          <w:highlight w:val="none"/>
        </w:rPr>
        <w:t>单位负责人签字或盖章：</w:t>
      </w:r>
      <w:r>
        <w:rPr>
          <w:rFonts w:hint="eastAsia"/>
          <w:color w:val="auto"/>
          <w:highlight w:val="none"/>
          <w:u w:val="single"/>
        </w:rPr>
        <w:t>                   </w:t>
      </w:r>
    </w:p>
    <w:p w14:paraId="5ACBA7E0">
      <w:pPr>
        <w:pStyle w:val="14"/>
        <w:spacing w:before="0" w:beforeAutospacing="0" w:after="0" w:afterAutospacing="0" w:line="420" w:lineRule="exact"/>
        <w:rPr>
          <w:color w:val="auto"/>
          <w:highlight w:val="none"/>
        </w:rPr>
      </w:pPr>
      <w:r>
        <w:rPr>
          <w:rFonts w:hint="eastAsia"/>
          <w:color w:val="auto"/>
          <w:highlight w:val="none"/>
        </w:rPr>
        <w:t> </w:t>
      </w:r>
    </w:p>
    <w:p w14:paraId="0517456F">
      <w:pPr>
        <w:pStyle w:val="14"/>
        <w:spacing w:before="0" w:beforeAutospacing="0" w:after="0" w:afterAutospacing="0" w:line="420" w:lineRule="exact"/>
        <w:rPr>
          <w:color w:val="auto"/>
          <w:highlight w:val="none"/>
        </w:rPr>
      </w:pPr>
      <w:r>
        <w:rPr>
          <w:rFonts w:hint="eastAsia"/>
          <w:color w:val="auto"/>
          <w:highlight w:val="none"/>
        </w:rPr>
        <w:t>接受授权方</w:t>
      </w:r>
    </w:p>
    <w:p w14:paraId="14428BC1">
      <w:pPr>
        <w:pStyle w:val="14"/>
        <w:spacing w:before="0" w:beforeAutospacing="0" w:after="0" w:afterAutospacing="0" w:line="420" w:lineRule="exact"/>
        <w:rPr>
          <w:color w:val="auto"/>
          <w:highlight w:val="none"/>
        </w:rPr>
      </w:pPr>
      <w:r>
        <w:rPr>
          <w:rFonts w:hint="eastAsia"/>
          <w:color w:val="auto"/>
          <w:highlight w:val="none"/>
        </w:rPr>
        <w:t>供应商代表签字：</w:t>
      </w:r>
      <w:r>
        <w:rPr>
          <w:rFonts w:hint="eastAsia"/>
          <w:color w:val="auto"/>
          <w:highlight w:val="none"/>
          <w:u w:val="single"/>
        </w:rPr>
        <w:t>                   </w:t>
      </w:r>
    </w:p>
    <w:p w14:paraId="05F6DFAE">
      <w:pPr>
        <w:pStyle w:val="14"/>
        <w:spacing w:before="0" w:beforeAutospacing="0" w:after="0" w:afterAutospacing="0" w:line="420" w:lineRule="exact"/>
        <w:rPr>
          <w:color w:val="auto"/>
          <w:highlight w:val="none"/>
        </w:rPr>
      </w:pPr>
      <w:r>
        <w:rPr>
          <w:rFonts w:hint="eastAsia"/>
          <w:color w:val="auto"/>
          <w:highlight w:val="none"/>
        </w:rPr>
        <w:t> </w:t>
      </w:r>
    </w:p>
    <w:p w14:paraId="317EA388">
      <w:pPr>
        <w:pStyle w:val="14"/>
        <w:spacing w:before="0" w:beforeAutospacing="0" w:after="0" w:afterAutospacing="0" w:line="420" w:lineRule="exact"/>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45C4E650">
      <w:pPr>
        <w:pStyle w:val="14"/>
        <w:spacing w:before="0" w:beforeAutospacing="0" w:after="0" w:afterAutospacing="0" w:line="420" w:lineRule="exact"/>
        <w:rPr>
          <w:color w:val="auto"/>
          <w:highlight w:val="none"/>
        </w:rPr>
      </w:pPr>
      <w:r>
        <w:rPr>
          <w:rFonts w:hint="eastAsia"/>
          <w:color w:val="auto"/>
          <w:highlight w:val="none"/>
        </w:rPr>
        <w:t>附：单位负责人、供应商代表的身份证正反面复印件</w:t>
      </w:r>
    </w:p>
    <w:tbl>
      <w:tblPr>
        <w:tblStyle w:val="19"/>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52A65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noWrap w:val="0"/>
            <w:tcMar>
              <w:top w:w="0" w:type="dxa"/>
              <w:left w:w="84" w:type="dxa"/>
              <w:bottom w:w="0" w:type="dxa"/>
              <w:right w:w="84" w:type="dxa"/>
            </w:tcMar>
            <w:vAlign w:val="center"/>
          </w:tcPr>
          <w:p w14:paraId="1CD5F40B">
            <w:pPr>
              <w:pStyle w:val="14"/>
              <w:spacing w:before="0" w:beforeAutospacing="0" w:after="0" w:afterAutospacing="0" w:line="420" w:lineRule="exact"/>
              <w:jc w:val="center"/>
              <w:rPr>
                <w:color w:val="auto"/>
                <w:highlight w:val="none"/>
              </w:rPr>
            </w:pPr>
            <w:r>
              <w:rPr>
                <w:rStyle w:val="21"/>
                <w:rFonts w:hint="eastAsia"/>
                <w:color w:val="auto"/>
                <w:highlight w:val="none"/>
              </w:rPr>
              <w:t> </w:t>
            </w:r>
          </w:p>
          <w:p w14:paraId="0B013C22">
            <w:pPr>
              <w:pStyle w:val="14"/>
              <w:spacing w:before="0" w:beforeAutospacing="0" w:after="0" w:afterAutospacing="0" w:line="420" w:lineRule="exact"/>
              <w:jc w:val="center"/>
              <w:rPr>
                <w:color w:val="auto"/>
                <w:highlight w:val="none"/>
              </w:rPr>
            </w:pPr>
            <w:r>
              <w:rPr>
                <w:rStyle w:val="21"/>
                <w:rFonts w:hint="eastAsia"/>
                <w:color w:val="auto"/>
                <w:highlight w:val="none"/>
              </w:rPr>
              <w:t>要求：真实有效且内容完整、清晰、整洁。</w:t>
            </w:r>
          </w:p>
          <w:p w14:paraId="38678F12">
            <w:pPr>
              <w:pStyle w:val="14"/>
              <w:spacing w:before="0" w:beforeAutospacing="0" w:after="0" w:afterAutospacing="0" w:line="420" w:lineRule="exact"/>
              <w:jc w:val="center"/>
              <w:rPr>
                <w:color w:val="auto"/>
                <w:highlight w:val="none"/>
              </w:rPr>
            </w:pPr>
            <w:r>
              <w:rPr>
                <w:rStyle w:val="21"/>
                <w:rFonts w:hint="eastAsia"/>
                <w:color w:val="auto"/>
                <w:highlight w:val="none"/>
              </w:rPr>
              <w:t> </w:t>
            </w:r>
          </w:p>
        </w:tc>
      </w:tr>
    </w:tbl>
    <w:p w14:paraId="2A9DC13F">
      <w:pPr>
        <w:spacing w:line="400" w:lineRule="exact"/>
        <w:rPr>
          <w:rFonts w:ascii="宋体" w:hAnsi="宋体" w:cs="宋体"/>
          <w:bCs/>
          <w:color w:val="auto"/>
          <w:kern w:val="0"/>
          <w:szCs w:val="21"/>
          <w:highlight w:val="none"/>
        </w:rPr>
      </w:pPr>
      <w:r>
        <w:rPr>
          <w:rFonts w:hint="eastAsia" w:ascii="宋体" w:hAnsi="宋体" w:cs="宋体"/>
          <w:color w:val="auto"/>
          <w:szCs w:val="21"/>
          <w:highlight w:val="none"/>
        </w:rPr>
        <w:t>注：1、法定代表人（单位负责人）身份证复印件、被授权人身份证复印件须</w:t>
      </w:r>
      <w:r>
        <w:rPr>
          <w:rFonts w:hint="eastAsia" w:ascii="宋体" w:hAnsi="宋体" w:cs="宋体"/>
          <w:bCs/>
          <w:color w:val="auto"/>
          <w:kern w:val="0"/>
          <w:szCs w:val="21"/>
          <w:highlight w:val="none"/>
        </w:rPr>
        <w:t>加盖单位公章。</w:t>
      </w:r>
    </w:p>
    <w:p w14:paraId="3288A185">
      <w:pPr>
        <w:spacing w:line="400" w:lineRule="exact"/>
        <w:ind w:firstLine="420"/>
        <w:rPr>
          <w:rFonts w:ascii="宋体" w:hAnsi="宋体" w:cs="宋体"/>
          <w:bCs/>
          <w:color w:val="auto"/>
          <w:kern w:val="0"/>
          <w:szCs w:val="21"/>
          <w:highlight w:val="none"/>
        </w:rPr>
      </w:pPr>
      <w:r>
        <w:rPr>
          <w:rFonts w:hint="eastAsia" w:ascii="宋体" w:hAnsi="宋体" w:cs="宋体"/>
          <w:bCs/>
          <w:color w:val="auto"/>
          <w:kern w:val="0"/>
          <w:szCs w:val="21"/>
          <w:highlight w:val="none"/>
        </w:rPr>
        <w:t>2、</w:t>
      </w:r>
      <w:r>
        <w:rPr>
          <w:rFonts w:ascii="宋体" w:hAnsi="宋体" w:cs="宋体"/>
          <w:bCs/>
          <w:color w:val="auto"/>
          <w:kern w:val="0"/>
          <w:szCs w:val="21"/>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Cs w:val="21"/>
          <w:highlight w:val="none"/>
        </w:rPr>
        <w:t>报价</w:t>
      </w:r>
      <w:r>
        <w:rPr>
          <w:rFonts w:ascii="宋体" w:hAnsi="宋体" w:cs="宋体"/>
          <w:bCs/>
          <w:color w:val="auto"/>
          <w:kern w:val="0"/>
          <w:szCs w:val="21"/>
          <w:highlight w:val="none"/>
        </w:rPr>
        <w:t>的，“单位负责人”指代表单位行使职权的主要负责人，即与实际提交的“营业执照等证明文件”载明的一致。</w:t>
      </w:r>
      <w:r>
        <w:rPr>
          <w:rFonts w:hint="eastAsia" w:ascii="宋体" w:hAnsi="宋体" w:cs="宋体"/>
          <w:bCs/>
          <w:color w:val="auto"/>
          <w:kern w:val="0"/>
          <w:szCs w:val="21"/>
          <w:highlight w:val="none"/>
        </w:rPr>
        <w:t>供应商</w:t>
      </w:r>
      <w:r>
        <w:rPr>
          <w:rFonts w:ascii="宋体" w:hAnsi="宋体" w:cs="宋体"/>
          <w:bCs/>
          <w:color w:val="auto"/>
          <w:kern w:val="0"/>
          <w:szCs w:val="21"/>
          <w:highlight w:val="none"/>
        </w:rPr>
        <w:t>（自然人除外）：若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为单位负责人授权的委托代理人，应提供本授权书；若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为单位负责人，应在此项下提交其身份证正反面复印件，可不提供本授权书。</w:t>
      </w:r>
    </w:p>
    <w:p w14:paraId="5FA48B5E">
      <w:pPr>
        <w:pStyle w:val="10"/>
        <w:spacing w:line="360" w:lineRule="auto"/>
        <w:rPr>
          <w:rFonts w:hAnsi="宋体"/>
          <w:b/>
          <w:color w:val="auto"/>
          <w:sz w:val="28"/>
          <w:szCs w:val="28"/>
          <w:highlight w:val="none"/>
        </w:rPr>
      </w:pPr>
    </w:p>
    <w:p w14:paraId="64A13B56">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32"/>
          <w:szCs w:val="22"/>
          <w:highlight w:val="none"/>
        </w:rPr>
        <w:t>4.</w:t>
      </w:r>
      <w:r>
        <w:rPr>
          <w:rFonts w:hint="eastAsia" w:ascii="宋体" w:hAnsi="宋体"/>
          <w:b/>
          <w:color w:val="auto"/>
          <w:sz w:val="28"/>
          <w:szCs w:val="28"/>
          <w:highlight w:val="none"/>
        </w:rPr>
        <w:t>供应商需提供的其他材料</w:t>
      </w:r>
    </w:p>
    <w:p w14:paraId="5A38786D">
      <w:pPr>
        <w:pStyle w:val="34"/>
        <w:spacing w:line="360" w:lineRule="auto"/>
        <w:jc w:val="center"/>
        <w:outlineLvl w:val="2"/>
        <w:rPr>
          <w:rFonts w:hint="default" w:ascii="宋体" w:hAnsi="宋体" w:eastAsia="宋体" w:cs="宋体"/>
          <w:color w:val="auto"/>
          <w:sz w:val="24"/>
          <w:szCs w:val="24"/>
          <w:highlight w:val="none"/>
        </w:rPr>
      </w:pPr>
      <w:r>
        <w:rPr>
          <w:rFonts w:ascii="宋体" w:hAnsi="宋体" w:eastAsia="宋体" w:cs="宋体"/>
          <w:bCs/>
          <w:color w:val="auto"/>
          <w:sz w:val="24"/>
          <w:szCs w:val="24"/>
          <w:highlight w:val="none"/>
          <w:lang w:eastAsia="zh-CN"/>
        </w:rPr>
        <w:t>（1）</w:t>
      </w:r>
      <w:r>
        <w:rPr>
          <w:rFonts w:ascii="宋体" w:hAnsi="宋体" w:eastAsia="宋体" w:cs="宋体"/>
          <w:color w:val="auto"/>
          <w:sz w:val="24"/>
          <w:szCs w:val="24"/>
          <w:highlight w:val="none"/>
        </w:rPr>
        <w:t>标的说明一览表</w:t>
      </w:r>
    </w:p>
    <w:p w14:paraId="61800F0C">
      <w:pPr>
        <w:pStyle w:val="34"/>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项目编号：</w:t>
      </w:r>
      <w:r>
        <w:rPr>
          <w:rFonts w:ascii="宋体" w:hAnsi="宋体" w:eastAsia="宋体" w:cs="宋体"/>
          <w:color w:val="auto"/>
          <w:sz w:val="24"/>
          <w:szCs w:val="24"/>
          <w:highlight w:val="none"/>
          <w:u w:val="single"/>
        </w:rPr>
        <w:t>　　　　　　　　</w:t>
      </w:r>
    </w:p>
    <w:tbl>
      <w:tblPr>
        <w:tblStyle w:val="19"/>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549"/>
        <w:gridCol w:w="946"/>
        <w:gridCol w:w="2331"/>
        <w:gridCol w:w="2030"/>
        <w:gridCol w:w="883"/>
        <w:gridCol w:w="1549"/>
      </w:tblGrid>
      <w:tr w14:paraId="277E28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noWrap w:val="0"/>
            <w:vAlign w:val="top"/>
          </w:tcPr>
          <w:p w14:paraId="6128DEA1">
            <w:pPr>
              <w:pStyle w:val="34"/>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合同</w:t>
            </w:r>
            <w:r>
              <w:rPr>
                <w:rFonts w:ascii="宋体" w:hAnsi="宋体" w:eastAsia="宋体" w:cs="宋体"/>
                <w:color w:val="auto"/>
                <w:sz w:val="24"/>
                <w:szCs w:val="24"/>
                <w:highlight w:val="none"/>
              </w:rPr>
              <w:t>包</w:t>
            </w:r>
          </w:p>
        </w:tc>
        <w:tc>
          <w:tcPr>
            <w:tcW w:w="509" w:type="pct"/>
            <w:noWrap w:val="0"/>
            <w:vAlign w:val="top"/>
          </w:tcPr>
          <w:p w14:paraId="20ECFAFA">
            <w:pPr>
              <w:pStyle w:val="34"/>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品目号</w:t>
            </w:r>
          </w:p>
        </w:tc>
        <w:tc>
          <w:tcPr>
            <w:tcW w:w="1254" w:type="pct"/>
            <w:noWrap w:val="0"/>
            <w:vAlign w:val="top"/>
          </w:tcPr>
          <w:p w14:paraId="38124E0E">
            <w:pPr>
              <w:pStyle w:val="34"/>
              <w:spacing w:line="360" w:lineRule="auto"/>
              <w:jc w:val="center"/>
              <w:rPr>
                <w:rFonts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项目</w:t>
            </w:r>
            <w:r>
              <w:rPr>
                <w:rFonts w:ascii="宋体" w:hAnsi="宋体" w:eastAsia="宋体" w:cs="宋体"/>
                <w:color w:val="auto"/>
                <w:sz w:val="24"/>
                <w:szCs w:val="24"/>
                <w:highlight w:val="none"/>
                <w:lang w:eastAsia="zh-CN"/>
              </w:rPr>
              <w:t>名称</w:t>
            </w:r>
          </w:p>
        </w:tc>
        <w:tc>
          <w:tcPr>
            <w:tcW w:w="1092" w:type="pct"/>
            <w:noWrap w:val="0"/>
            <w:vAlign w:val="top"/>
          </w:tcPr>
          <w:p w14:paraId="233AA402">
            <w:pPr>
              <w:pStyle w:val="34"/>
              <w:spacing w:line="360" w:lineRule="auto"/>
              <w:jc w:val="center"/>
              <w:rPr>
                <w:rFonts w:hint="default" w:ascii="宋体" w:hAnsi="宋体" w:eastAsia="宋体" w:cs="宋体"/>
                <w:color w:val="auto"/>
                <w:sz w:val="24"/>
                <w:szCs w:val="24"/>
                <w:highlight w:val="none"/>
                <w:lang w:val="en-US"/>
              </w:rPr>
            </w:pPr>
            <w:r>
              <w:rPr>
                <w:rFonts w:hint="eastAsia" w:ascii="宋体" w:hAnsi="宋体" w:cs="宋体"/>
                <w:color w:val="auto"/>
                <w:sz w:val="24"/>
                <w:szCs w:val="24"/>
                <w:highlight w:val="none"/>
                <w:lang w:val="en-US" w:eastAsia="zh-CN"/>
              </w:rPr>
              <w:t>合同期限</w:t>
            </w:r>
          </w:p>
        </w:tc>
        <w:tc>
          <w:tcPr>
            <w:tcW w:w="475" w:type="pct"/>
            <w:noWrap w:val="0"/>
            <w:vAlign w:val="top"/>
          </w:tcPr>
          <w:p w14:paraId="5AF65285">
            <w:pPr>
              <w:pStyle w:val="34"/>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规格</w:t>
            </w:r>
          </w:p>
        </w:tc>
        <w:tc>
          <w:tcPr>
            <w:tcW w:w="833" w:type="pct"/>
            <w:noWrap w:val="0"/>
            <w:vAlign w:val="top"/>
          </w:tcPr>
          <w:p w14:paraId="40EF8EE1">
            <w:pPr>
              <w:pStyle w:val="34"/>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来源地</w:t>
            </w:r>
          </w:p>
        </w:tc>
      </w:tr>
      <w:tr w14:paraId="7949E6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restart"/>
            <w:noWrap w:val="0"/>
            <w:vAlign w:val="top"/>
          </w:tcPr>
          <w:p w14:paraId="1A22AAE0">
            <w:pPr>
              <w:pStyle w:val="34"/>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509" w:type="pct"/>
            <w:noWrap w:val="0"/>
            <w:vAlign w:val="top"/>
          </w:tcPr>
          <w:p w14:paraId="0AE03DA8">
            <w:pPr>
              <w:pStyle w:val="34"/>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w:t>
            </w:r>
          </w:p>
        </w:tc>
        <w:tc>
          <w:tcPr>
            <w:tcW w:w="1254" w:type="pct"/>
            <w:noWrap w:val="0"/>
            <w:vAlign w:val="top"/>
          </w:tcPr>
          <w:p w14:paraId="44D44CB2">
            <w:pPr>
              <w:spacing w:line="360" w:lineRule="auto"/>
              <w:rPr>
                <w:rFonts w:ascii="宋体" w:hAnsi="宋体" w:eastAsia="宋体" w:cs="宋体"/>
                <w:color w:val="auto"/>
                <w:sz w:val="24"/>
                <w:highlight w:val="none"/>
              </w:rPr>
            </w:pPr>
          </w:p>
        </w:tc>
        <w:tc>
          <w:tcPr>
            <w:tcW w:w="1092" w:type="pct"/>
            <w:noWrap w:val="0"/>
            <w:vAlign w:val="top"/>
          </w:tcPr>
          <w:p w14:paraId="54D970A0">
            <w:pPr>
              <w:spacing w:line="360" w:lineRule="auto"/>
              <w:rPr>
                <w:rFonts w:ascii="宋体" w:hAnsi="宋体" w:eastAsia="宋体" w:cs="宋体"/>
                <w:color w:val="auto"/>
                <w:sz w:val="24"/>
                <w:highlight w:val="none"/>
              </w:rPr>
            </w:pPr>
          </w:p>
        </w:tc>
        <w:tc>
          <w:tcPr>
            <w:tcW w:w="475" w:type="pct"/>
            <w:noWrap w:val="0"/>
            <w:vAlign w:val="top"/>
          </w:tcPr>
          <w:p w14:paraId="5CED08D2">
            <w:pPr>
              <w:spacing w:line="360" w:lineRule="auto"/>
              <w:rPr>
                <w:rFonts w:ascii="宋体" w:hAnsi="宋体" w:eastAsia="宋体" w:cs="宋体"/>
                <w:color w:val="auto"/>
                <w:sz w:val="24"/>
                <w:highlight w:val="none"/>
              </w:rPr>
            </w:pPr>
          </w:p>
        </w:tc>
        <w:tc>
          <w:tcPr>
            <w:tcW w:w="833" w:type="pct"/>
            <w:noWrap w:val="0"/>
            <w:vAlign w:val="top"/>
          </w:tcPr>
          <w:p w14:paraId="4E570E0A">
            <w:pPr>
              <w:spacing w:line="360" w:lineRule="auto"/>
              <w:rPr>
                <w:rFonts w:ascii="宋体" w:hAnsi="宋体" w:eastAsia="宋体" w:cs="宋体"/>
                <w:color w:val="auto"/>
                <w:sz w:val="24"/>
                <w:highlight w:val="none"/>
              </w:rPr>
            </w:pPr>
          </w:p>
        </w:tc>
      </w:tr>
      <w:tr w14:paraId="31553C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continue"/>
            <w:noWrap w:val="0"/>
            <w:vAlign w:val="top"/>
          </w:tcPr>
          <w:p w14:paraId="1281A87B">
            <w:pPr>
              <w:spacing w:line="360" w:lineRule="auto"/>
              <w:rPr>
                <w:rFonts w:ascii="宋体" w:hAnsi="宋体" w:eastAsia="宋体" w:cs="宋体"/>
                <w:color w:val="auto"/>
                <w:sz w:val="24"/>
                <w:highlight w:val="none"/>
              </w:rPr>
            </w:pPr>
          </w:p>
        </w:tc>
        <w:tc>
          <w:tcPr>
            <w:tcW w:w="509" w:type="pct"/>
            <w:noWrap w:val="0"/>
            <w:vAlign w:val="top"/>
          </w:tcPr>
          <w:p w14:paraId="576B742C">
            <w:pPr>
              <w:pStyle w:val="34"/>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1254" w:type="pct"/>
            <w:noWrap w:val="0"/>
            <w:vAlign w:val="top"/>
          </w:tcPr>
          <w:p w14:paraId="6D10F09F">
            <w:pPr>
              <w:spacing w:line="360" w:lineRule="auto"/>
              <w:rPr>
                <w:rFonts w:ascii="宋体" w:hAnsi="宋体" w:eastAsia="宋体" w:cs="宋体"/>
                <w:color w:val="auto"/>
                <w:sz w:val="24"/>
                <w:highlight w:val="none"/>
              </w:rPr>
            </w:pPr>
          </w:p>
        </w:tc>
        <w:tc>
          <w:tcPr>
            <w:tcW w:w="1092" w:type="pct"/>
            <w:noWrap w:val="0"/>
            <w:vAlign w:val="top"/>
          </w:tcPr>
          <w:p w14:paraId="4316741D">
            <w:pPr>
              <w:spacing w:line="360" w:lineRule="auto"/>
              <w:rPr>
                <w:rFonts w:ascii="宋体" w:hAnsi="宋体" w:eastAsia="宋体" w:cs="宋体"/>
                <w:color w:val="auto"/>
                <w:sz w:val="24"/>
                <w:highlight w:val="none"/>
              </w:rPr>
            </w:pPr>
          </w:p>
        </w:tc>
        <w:tc>
          <w:tcPr>
            <w:tcW w:w="475" w:type="pct"/>
            <w:noWrap w:val="0"/>
            <w:vAlign w:val="top"/>
          </w:tcPr>
          <w:p w14:paraId="1A312984">
            <w:pPr>
              <w:spacing w:line="360" w:lineRule="auto"/>
              <w:rPr>
                <w:rFonts w:ascii="宋体" w:hAnsi="宋体" w:eastAsia="宋体" w:cs="宋体"/>
                <w:color w:val="auto"/>
                <w:sz w:val="24"/>
                <w:highlight w:val="none"/>
              </w:rPr>
            </w:pPr>
          </w:p>
        </w:tc>
        <w:tc>
          <w:tcPr>
            <w:tcW w:w="833" w:type="pct"/>
            <w:noWrap w:val="0"/>
            <w:vAlign w:val="top"/>
          </w:tcPr>
          <w:p w14:paraId="23EF8296">
            <w:pPr>
              <w:spacing w:line="360" w:lineRule="auto"/>
              <w:rPr>
                <w:rFonts w:ascii="宋体" w:hAnsi="宋体" w:eastAsia="宋体" w:cs="宋体"/>
                <w:color w:val="auto"/>
                <w:sz w:val="24"/>
                <w:highlight w:val="none"/>
              </w:rPr>
            </w:pPr>
          </w:p>
        </w:tc>
      </w:tr>
      <w:tr w14:paraId="45E1A9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noWrap w:val="0"/>
            <w:vAlign w:val="top"/>
          </w:tcPr>
          <w:p w14:paraId="50716741">
            <w:pPr>
              <w:pStyle w:val="34"/>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509" w:type="pct"/>
            <w:noWrap w:val="0"/>
            <w:vAlign w:val="top"/>
          </w:tcPr>
          <w:p w14:paraId="03C65357">
            <w:pPr>
              <w:spacing w:line="360" w:lineRule="auto"/>
              <w:rPr>
                <w:rFonts w:ascii="宋体" w:hAnsi="宋体" w:eastAsia="宋体" w:cs="宋体"/>
                <w:color w:val="auto"/>
                <w:sz w:val="24"/>
                <w:highlight w:val="none"/>
              </w:rPr>
            </w:pPr>
          </w:p>
        </w:tc>
        <w:tc>
          <w:tcPr>
            <w:tcW w:w="1254" w:type="pct"/>
            <w:noWrap w:val="0"/>
            <w:vAlign w:val="top"/>
          </w:tcPr>
          <w:p w14:paraId="727C244D">
            <w:pPr>
              <w:spacing w:line="360" w:lineRule="auto"/>
              <w:rPr>
                <w:rFonts w:ascii="宋体" w:hAnsi="宋体" w:eastAsia="宋体" w:cs="宋体"/>
                <w:color w:val="auto"/>
                <w:sz w:val="24"/>
                <w:highlight w:val="none"/>
              </w:rPr>
            </w:pPr>
          </w:p>
        </w:tc>
        <w:tc>
          <w:tcPr>
            <w:tcW w:w="1092" w:type="pct"/>
            <w:noWrap w:val="0"/>
            <w:vAlign w:val="top"/>
          </w:tcPr>
          <w:p w14:paraId="66635007">
            <w:pPr>
              <w:spacing w:line="360" w:lineRule="auto"/>
              <w:rPr>
                <w:rFonts w:ascii="宋体" w:hAnsi="宋体" w:eastAsia="宋体" w:cs="宋体"/>
                <w:color w:val="auto"/>
                <w:sz w:val="24"/>
                <w:highlight w:val="none"/>
              </w:rPr>
            </w:pPr>
          </w:p>
        </w:tc>
        <w:tc>
          <w:tcPr>
            <w:tcW w:w="475" w:type="pct"/>
            <w:noWrap w:val="0"/>
            <w:vAlign w:val="top"/>
          </w:tcPr>
          <w:p w14:paraId="376BBCC3">
            <w:pPr>
              <w:spacing w:line="360" w:lineRule="auto"/>
              <w:rPr>
                <w:rFonts w:ascii="宋体" w:hAnsi="宋体" w:eastAsia="宋体" w:cs="宋体"/>
                <w:color w:val="auto"/>
                <w:sz w:val="24"/>
                <w:highlight w:val="none"/>
              </w:rPr>
            </w:pPr>
          </w:p>
        </w:tc>
        <w:tc>
          <w:tcPr>
            <w:tcW w:w="833" w:type="pct"/>
            <w:noWrap w:val="0"/>
            <w:vAlign w:val="top"/>
          </w:tcPr>
          <w:p w14:paraId="6FAF1BE1">
            <w:pPr>
              <w:spacing w:line="360" w:lineRule="auto"/>
              <w:rPr>
                <w:rFonts w:ascii="宋体" w:hAnsi="宋体" w:eastAsia="宋体" w:cs="宋体"/>
                <w:color w:val="auto"/>
                <w:sz w:val="24"/>
                <w:highlight w:val="none"/>
              </w:rPr>
            </w:pPr>
          </w:p>
        </w:tc>
      </w:tr>
    </w:tbl>
    <w:p w14:paraId="7CF94F39">
      <w:pPr>
        <w:pStyle w:val="34"/>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※注意：</w:t>
      </w:r>
    </w:p>
    <w:p w14:paraId="272FBAF0">
      <w:pPr>
        <w:pStyle w:val="34"/>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1、本表应按照下列规定填写：</w:t>
      </w:r>
    </w:p>
    <w:p w14:paraId="37746978">
      <w:pPr>
        <w:pStyle w:val="34"/>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1.1“</w:t>
      </w:r>
      <w:r>
        <w:rPr>
          <w:rFonts w:hint="eastAsia" w:ascii="宋体" w:hAnsi="宋体" w:cs="宋体"/>
          <w:color w:val="auto"/>
          <w:sz w:val="24"/>
          <w:szCs w:val="24"/>
          <w:highlight w:val="none"/>
          <w:lang w:val="en-US" w:eastAsia="zh-CN"/>
        </w:rPr>
        <w:t>合同包</w:t>
      </w:r>
      <w:r>
        <w:rPr>
          <w:rFonts w:ascii="宋体" w:hAnsi="宋体" w:eastAsia="宋体" w:cs="宋体"/>
          <w:color w:val="auto"/>
          <w:sz w:val="24"/>
          <w:szCs w:val="24"/>
          <w:highlight w:val="none"/>
        </w:rPr>
        <w:t>”、“品目号”、“</w:t>
      </w:r>
      <w:r>
        <w:rPr>
          <w:rFonts w:hint="eastAsia" w:ascii="宋体" w:hAnsi="宋体" w:cs="宋体"/>
          <w:color w:val="auto"/>
          <w:sz w:val="24"/>
          <w:szCs w:val="24"/>
          <w:highlight w:val="none"/>
          <w:lang w:val="en-US" w:eastAsia="zh-CN"/>
        </w:rPr>
        <w:t>项目</w:t>
      </w:r>
      <w:r>
        <w:rPr>
          <w:rFonts w:ascii="宋体" w:hAnsi="宋体" w:eastAsia="宋体" w:cs="宋体"/>
          <w:color w:val="auto"/>
          <w:sz w:val="24"/>
          <w:szCs w:val="24"/>
          <w:highlight w:val="none"/>
          <w:lang w:eastAsia="zh-CN"/>
        </w:rPr>
        <w:t>名称</w:t>
      </w:r>
      <w:r>
        <w:rPr>
          <w:rFonts w:ascii="宋体" w:hAnsi="宋体" w:eastAsia="宋体" w:cs="宋体"/>
          <w:color w:val="auto"/>
          <w:sz w:val="24"/>
          <w:szCs w:val="24"/>
          <w:highlight w:val="none"/>
        </w:rPr>
        <w:t>”及“</w:t>
      </w:r>
      <w:r>
        <w:rPr>
          <w:rFonts w:ascii="宋体" w:hAnsi="宋体" w:eastAsia="宋体" w:cs="宋体"/>
          <w:color w:val="auto"/>
          <w:sz w:val="24"/>
          <w:szCs w:val="24"/>
          <w:highlight w:val="none"/>
          <w:lang w:eastAsia="zh-CN"/>
        </w:rPr>
        <w:t>数量</w:t>
      </w:r>
      <w:r>
        <w:rPr>
          <w:rFonts w:ascii="宋体" w:hAnsi="宋体" w:eastAsia="宋体" w:cs="宋体"/>
          <w:color w:val="auto"/>
          <w:sz w:val="24"/>
          <w:szCs w:val="24"/>
          <w:highlight w:val="none"/>
        </w:rPr>
        <w:t>”应与</w:t>
      </w:r>
      <w:r>
        <w:rPr>
          <w:rFonts w:ascii="宋体" w:hAnsi="宋体" w:eastAsia="宋体" w:cs="宋体"/>
          <w:color w:val="auto"/>
          <w:sz w:val="24"/>
          <w:szCs w:val="24"/>
          <w:highlight w:val="none"/>
          <w:lang w:eastAsia="zh-CN"/>
        </w:rPr>
        <w:t>第三章</w:t>
      </w:r>
      <w:r>
        <w:rPr>
          <w:rFonts w:ascii="宋体" w:hAnsi="宋体" w:eastAsia="宋体" w:cs="宋体"/>
          <w:color w:val="auto"/>
          <w:sz w:val="24"/>
          <w:szCs w:val="24"/>
          <w:highlight w:val="none"/>
        </w:rPr>
        <w:t>《采购标的一览表》中的有关内容（“</w:t>
      </w:r>
      <w:r>
        <w:rPr>
          <w:rFonts w:hint="eastAsia" w:ascii="宋体" w:hAnsi="宋体" w:cs="宋体"/>
          <w:color w:val="auto"/>
          <w:sz w:val="24"/>
          <w:szCs w:val="24"/>
          <w:highlight w:val="none"/>
          <w:lang w:val="en-US" w:eastAsia="zh-CN"/>
        </w:rPr>
        <w:t>合同包</w:t>
      </w:r>
      <w:r>
        <w:rPr>
          <w:rFonts w:ascii="宋体" w:hAnsi="宋体" w:eastAsia="宋体" w:cs="宋体"/>
          <w:color w:val="auto"/>
          <w:sz w:val="24"/>
          <w:szCs w:val="24"/>
          <w:highlight w:val="none"/>
        </w:rPr>
        <w:t>”、“品目号”、“</w:t>
      </w:r>
      <w:r>
        <w:rPr>
          <w:rFonts w:hint="eastAsia" w:ascii="宋体" w:hAnsi="宋体" w:cs="宋体"/>
          <w:color w:val="auto"/>
          <w:sz w:val="24"/>
          <w:szCs w:val="24"/>
          <w:highlight w:val="none"/>
          <w:lang w:val="en-US" w:eastAsia="zh-CN"/>
        </w:rPr>
        <w:t>项目</w:t>
      </w:r>
      <w:r>
        <w:rPr>
          <w:rFonts w:ascii="宋体" w:hAnsi="宋体" w:eastAsia="宋体" w:cs="宋体"/>
          <w:color w:val="auto"/>
          <w:sz w:val="24"/>
          <w:szCs w:val="24"/>
          <w:highlight w:val="none"/>
          <w:lang w:eastAsia="zh-CN"/>
        </w:rPr>
        <w:t>名称</w:t>
      </w:r>
      <w:r>
        <w:rPr>
          <w:rFonts w:ascii="宋体" w:hAnsi="宋体" w:eastAsia="宋体" w:cs="宋体"/>
          <w:color w:val="auto"/>
          <w:sz w:val="24"/>
          <w:szCs w:val="24"/>
          <w:highlight w:val="none"/>
        </w:rPr>
        <w:t>”及“</w:t>
      </w:r>
      <w:r>
        <w:rPr>
          <w:rFonts w:ascii="宋体" w:hAnsi="宋体" w:eastAsia="宋体" w:cs="宋体"/>
          <w:color w:val="auto"/>
          <w:sz w:val="24"/>
          <w:szCs w:val="24"/>
          <w:highlight w:val="none"/>
          <w:lang w:eastAsia="zh-CN"/>
        </w:rPr>
        <w:t>数量</w:t>
      </w:r>
      <w:r>
        <w:rPr>
          <w:rFonts w:ascii="宋体" w:hAnsi="宋体" w:eastAsia="宋体" w:cs="宋体"/>
          <w:color w:val="auto"/>
          <w:sz w:val="24"/>
          <w:szCs w:val="24"/>
          <w:highlight w:val="none"/>
        </w:rPr>
        <w:t>”）保持一致。</w:t>
      </w:r>
    </w:p>
    <w:p w14:paraId="7FA3CD8E">
      <w:pPr>
        <w:pStyle w:val="34"/>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1.2货物</w:t>
      </w:r>
      <w:r>
        <w:rPr>
          <w:rFonts w:ascii="宋体" w:hAnsi="宋体" w:eastAsia="宋体" w:cs="宋体"/>
          <w:color w:val="auto"/>
          <w:sz w:val="24"/>
          <w:szCs w:val="24"/>
          <w:highlight w:val="none"/>
          <w:lang w:eastAsia="zh-CN"/>
        </w:rPr>
        <w:t>类项目</w:t>
      </w:r>
      <w:r>
        <w:rPr>
          <w:rFonts w:ascii="宋体" w:hAnsi="宋体" w:eastAsia="宋体" w:cs="宋体"/>
          <w:color w:val="auto"/>
          <w:sz w:val="24"/>
          <w:szCs w:val="24"/>
          <w:highlight w:val="none"/>
        </w:rPr>
        <w:t>：“规格”项下应填写货物制造厂商赋予的品牌及具体型号。“来源地”应填写货物的原产地。</w:t>
      </w:r>
    </w:p>
    <w:p w14:paraId="48A9DC92">
      <w:pPr>
        <w:pStyle w:val="34"/>
        <w:spacing w:line="360" w:lineRule="auto"/>
        <w:ind w:firstLine="480"/>
        <w:jc w:val="right"/>
        <w:rPr>
          <w:rFonts w:hint="default" w:ascii="宋体" w:hAnsi="宋体" w:eastAsia="宋体" w:cs="宋体"/>
          <w:color w:val="auto"/>
          <w:sz w:val="24"/>
          <w:szCs w:val="24"/>
          <w:highlight w:val="none"/>
        </w:rPr>
      </w:pPr>
    </w:p>
    <w:p w14:paraId="5CA5EE9D">
      <w:pPr>
        <w:pStyle w:val="34"/>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14:paraId="45ED4811">
      <w:pPr>
        <w:pStyle w:val="34"/>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14:paraId="12126494">
      <w:pPr>
        <w:pStyle w:val="34"/>
        <w:spacing w:line="360" w:lineRule="auto"/>
        <w:jc w:val="both"/>
        <w:rPr>
          <w:rFonts w:hint="default" w:ascii="宋体" w:hAnsi="宋体" w:eastAsia="宋体" w:cs="宋体"/>
          <w:color w:val="auto"/>
          <w:sz w:val="24"/>
          <w:szCs w:val="24"/>
          <w:highlight w:val="none"/>
        </w:rPr>
      </w:pPr>
    </w:p>
    <w:p w14:paraId="617BD5D6">
      <w:pPr>
        <w:pStyle w:val="34"/>
        <w:spacing w:line="360" w:lineRule="auto"/>
        <w:jc w:val="both"/>
        <w:rPr>
          <w:rFonts w:hint="default" w:ascii="宋体" w:hAnsi="宋体" w:eastAsia="宋体" w:cs="宋体"/>
          <w:color w:val="auto"/>
          <w:sz w:val="24"/>
          <w:szCs w:val="24"/>
          <w:highlight w:val="none"/>
        </w:rPr>
      </w:pPr>
    </w:p>
    <w:p w14:paraId="3BACCDAB">
      <w:pPr>
        <w:pStyle w:val="34"/>
        <w:spacing w:line="360" w:lineRule="auto"/>
        <w:jc w:val="both"/>
        <w:rPr>
          <w:rFonts w:hint="default" w:ascii="宋体" w:hAnsi="宋体" w:eastAsia="宋体" w:cs="宋体"/>
          <w:color w:val="auto"/>
          <w:sz w:val="24"/>
          <w:szCs w:val="24"/>
          <w:highlight w:val="none"/>
        </w:rPr>
      </w:pPr>
    </w:p>
    <w:p w14:paraId="4D6CE3D7">
      <w:pPr>
        <w:pStyle w:val="6"/>
        <w:spacing w:line="360" w:lineRule="auto"/>
        <w:ind w:left="0" w:leftChars="0"/>
        <w:rPr>
          <w:rFonts w:ascii="宋体" w:hAnsi="宋体" w:eastAsia="宋体" w:cs="宋体"/>
          <w:color w:val="auto"/>
          <w:sz w:val="24"/>
          <w:highlight w:val="none"/>
        </w:rPr>
      </w:pPr>
    </w:p>
    <w:p w14:paraId="7EB71061">
      <w:pPr>
        <w:pStyle w:val="7"/>
        <w:rPr>
          <w:rFonts w:ascii="宋体" w:hAnsi="宋体" w:eastAsia="宋体" w:cs="宋体"/>
          <w:color w:val="auto"/>
          <w:sz w:val="24"/>
          <w:highlight w:val="none"/>
        </w:rPr>
      </w:pPr>
    </w:p>
    <w:p w14:paraId="3B0572CD">
      <w:pPr>
        <w:rPr>
          <w:rFonts w:ascii="宋体" w:hAnsi="宋体" w:eastAsia="宋体" w:cs="宋体"/>
          <w:color w:val="auto"/>
          <w:sz w:val="24"/>
          <w:highlight w:val="none"/>
        </w:rPr>
      </w:pPr>
      <w:r>
        <w:rPr>
          <w:rFonts w:hint="eastAsia" w:ascii="宋体" w:hAnsi="宋体" w:eastAsia="宋体" w:cs="宋体"/>
          <w:color w:val="auto"/>
          <w:sz w:val="24"/>
          <w:highlight w:val="none"/>
        </w:rPr>
        <w:br w:type="page"/>
      </w:r>
    </w:p>
    <w:p w14:paraId="61B55A56">
      <w:pPr>
        <w:pStyle w:val="7"/>
        <w:numPr>
          <w:ilvl w:val="0"/>
          <w:numId w:val="4"/>
        </w:numPr>
        <w:jc w:val="center"/>
        <w:rPr>
          <w:rFonts w:ascii="宋体" w:hAnsi="宋体" w:eastAsia="宋体" w:cs="宋体"/>
          <w:color w:val="auto"/>
          <w:sz w:val="24"/>
          <w:highlight w:val="none"/>
        </w:rPr>
      </w:pPr>
      <w:r>
        <w:rPr>
          <w:rFonts w:hint="eastAsia" w:ascii="宋体" w:hAnsi="宋体" w:eastAsia="宋体" w:cs="宋体"/>
          <w:color w:val="auto"/>
          <w:sz w:val="24"/>
          <w:highlight w:val="none"/>
        </w:rPr>
        <w:t>网上竞价内容及要求偏离表</w:t>
      </w:r>
    </w:p>
    <w:p w14:paraId="0BF0593F">
      <w:pPr>
        <w:pStyle w:val="7"/>
        <w:rPr>
          <w:rFonts w:ascii="宋体" w:hAnsi="宋体" w:eastAsia="宋体" w:cs="宋体"/>
          <w:b/>
          <w:bCs/>
          <w:color w:val="auto"/>
          <w:sz w:val="28"/>
          <w:szCs w:val="28"/>
          <w:highlight w:val="none"/>
        </w:rPr>
      </w:pPr>
    </w:p>
    <w:p w14:paraId="009FF505">
      <w:pPr>
        <w:pStyle w:val="14"/>
        <w:spacing w:before="0" w:beforeAutospacing="0" w:after="0" w:afterAutospacing="0" w:line="360" w:lineRule="auto"/>
        <w:ind w:right="376"/>
        <w:rPr>
          <w:rFonts w:eastAsia="宋体"/>
          <w:color w:val="auto"/>
          <w:highlight w:val="none"/>
        </w:rPr>
      </w:pPr>
      <w:r>
        <w:rPr>
          <w:rFonts w:hint="eastAsia" w:eastAsia="宋体"/>
          <w:color w:val="auto"/>
          <w:highlight w:val="none"/>
        </w:rPr>
        <w:t>供应商名称：</w:t>
      </w:r>
      <w:r>
        <w:rPr>
          <w:rFonts w:hint="eastAsia" w:eastAsia="宋体"/>
          <w:color w:val="auto"/>
          <w:highlight w:val="none"/>
          <w:u w:val="single"/>
        </w:rPr>
        <w:t>（全称加盖单位公章）</w:t>
      </w:r>
      <w:r>
        <w:rPr>
          <w:rFonts w:hint="eastAsia" w:eastAsia="宋体"/>
          <w:color w:val="auto"/>
          <w:highlight w:val="none"/>
        </w:rPr>
        <w:t xml:space="preserve">         项目编号：</w:t>
      </w:r>
      <w:r>
        <w:rPr>
          <w:rFonts w:hint="eastAsia" w:eastAsia="宋体"/>
          <w:color w:val="auto"/>
          <w:highlight w:val="none"/>
          <w:u w:val="single"/>
        </w:rPr>
        <w:t>　　　　　　　　　　</w:t>
      </w:r>
    </w:p>
    <w:tbl>
      <w:tblPr>
        <w:tblStyle w:val="19"/>
        <w:tblW w:w="4996" w:type="pct"/>
        <w:tblInd w:w="0" w:type="dxa"/>
        <w:tblLayout w:type="autofit"/>
        <w:tblCellMar>
          <w:top w:w="0" w:type="dxa"/>
          <w:left w:w="0" w:type="dxa"/>
          <w:bottom w:w="0" w:type="dxa"/>
          <w:right w:w="0" w:type="dxa"/>
        </w:tblCellMar>
      </w:tblPr>
      <w:tblGrid>
        <w:gridCol w:w="758"/>
        <w:gridCol w:w="3442"/>
        <w:gridCol w:w="3154"/>
        <w:gridCol w:w="1951"/>
      </w:tblGrid>
      <w:tr w14:paraId="1CB001BA">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E1C8D96">
            <w:pPr>
              <w:pStyle w:val="14"/>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合同包</w:t>
            </w: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E48291A">
            <w:pPr>
              <w:pStyle w:val="14"/>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网上竞价内容及要求</w:t>
            </w: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6C9E065C">
            <w:pPr>
              <w:pStyle w:val="14"/>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响应文件响应承诺</w:t>
            </w: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7DE3B08">
            <w:pPr>
              <w:pStyle w:val="14"/>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是否偏离及说明</w:t>
            </w:r>
          </w:p>
        </w:tc>
      </w:tr>
      <w:tr w14:paraId="5320176C">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019A3B8E">
            <w:pPr>
              <w:jc w:val="center"/>
              <w:rPr>
                <w:rFonts w:ascii="宋体" w:hAnsi="宋体" w:eastAsia="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0329550A">
            <w:pPr>
              <w:pStyle w:val="14"/>
              <w:wordWrap w:val="0"/>
              <w:spacing w:before="0" w:beforeAutospacing="0" w:after="0" w:afterAutospacing="0" w:line="480" w:lineRule="atLeast"/>
              <w:jc w:val="center"/>
              <w:rPr>
                <w:rFonts w:eastAsia="宋体"/>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29D21F1A">
            <w:pPr>
              <w:pStyle w:val="14"/>
              <w:wordWrap w:val="0"/>
              <w:spacing w:before="0" w:beforeAutospacing="0" w:after="0" w:afterAutospacing="0" w:line="480" w:lineRule="atLeast"/>
              <w:jc w:val="center"/>
              <w:rPr>
                <w:rFonts w:eastAsia="宋体"/>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3622006">
            <w:pPr>
              <w:pStyle w:val="14"/>
              <w:wordWrap w:val="0"/>
              <w:spacing w:before="0" w:beforeAutospacing="0" w:after="0" w:afterAutospacing="0" w:line="480" w:lineRule="atLeast"/>
              <w:jc w:val="center"/>
              <w:rPr>
                <w:rFonts w:eastAsia="宋体"/>
                <w:color w:val="auto"/>
                <w:highlight w:val="none"/>
              </w:rPr>
            </w:pPr>
          </w:p>
        </w:tc>
      </w:tr>
      <w:tr w14:paraId="638A69D5">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061FE6D8">
            <w:pPr>
              <w:jc w:val="center"/>
              <w:rPr>
                <w:rFonts w:ascii="宋体" w:hAnsi="宋体" w:eastAsia="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D49CAD6">
            <w:pPr>
              <w:pStyle w:val="14"/>
              <w:wordWrap w:val="0"/>
              <w:spacing w:before="0" w:beforeAutospacing="0" w:after="0" w:afterAutospacing="0" w:line="480" w:lineRule="atLeast"/>
              <w:jc w:val="center"/>
              <w:rPr>
                <w:rFonts w:eastAsia="宋体"/>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6AE8290">
            <w:pPr>
              <w:pStyle w:val="14"/>
              <w:wordWrap w:val="0"/>
              <w:spacing w:before="0" w:beforeAutospacing="0" w:after="0" w:afterAutospacing="0" w:line="480" w:lineRule="atLeast"/>
              <w:jc w:val="center"/>
              <w:rPr>
                <w:rFonts w:eastAsia="宋体"/>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2843156">
            <w:pPr>
              <w:pStyle w:val="14"/>
              <w:wordWrap w:val="0"/>
              <w:spacing w:before="0" w:beforeAutospacing="0" w:after="0" w:afterAutospacing="0" w:line="480" w:lineRule="atLeast"/>
              <w:jc w:val="center"/>
              <w:rPr>
                <w:rFonts w:eastAsia="宋体"/>
                <w:color w:val="auto"/>
                <w:highlight w:val="none"/>
              </w:rPr>
            </w:pPr>
          </w:p>
        </w:tc>
      </w:tr>
      <w:tr w14:paraId="340230A6">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0C3D5F8">
            <w:pPr>
              <w:jc w:val="center"/>
              <w:rPr>
                <w:rFonts w:ascii="宋体" w:hAnsi="宋体" w:eastAsia="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678BF64">
            <w:pPr>
              <w:pStyle w:val="14"/>
              <w:wordWrap w:val="0"/>
              <w:spacing w:before="0" w:beforeAutospacing="0" w:after="0" w:afterAutospacing="0" w:line="480" w:lineRule="atLeast"/>
              <w:jc w:val="center"/>
              <w:rPr>
                <w:rFonts w:eastAsia="宋体"/>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78BF9A55">
            <w:pPr>
              <w:pStyle w:val="14"/>
              <w:wordWrap w:val="0"/>
              <w:spacing w:before="0" w:beforeAutospacing="0" w:after="0" w:afterAutospacing="0" w:line="480" w:lineRule="atLeast"/>
              <w:jc w:val="center"/>
              <w:rPr>
                <w:rFonts w:eastAsia="宋体"/>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05E2EB78">
            <w:pPr>
              <w:pStyle w:val="14"/>
              <w:wordWrap w:val="0"/>
              <w:spacing w:before="0" w:beforeAutospacing="0" w:after="0" w:afterAutospacing="0" w:line="480" w:lineRule="atLeast"/>
              <w:jc w:val="center"/>
              <w:rPr>
                <w:rFonts w:eastAsia="宋体"/>
                <w:color w:val="auto"/>
                <w:highlight w:val="none"/>
              </w:rPr>
            </w:pPr>
          </w:p>
        </w:tc>
      </w:tr>
    </w:tbl>
    <w:p w14:paraId="4E062817">
      <w:pPr>
        <w:pStyle w:val="14"/>
        <w:spacing w:before="0" w:beforeAutospacing="0" w:after="0" w:afterAutospacing="0" w:line="360" w:lineRule="auto"/>
        <w:rPr>
          <w:rFonts w:hint="eastAsia" w:ascii="宋体" w:hAnsi="宋体"/>
          <w:color w:val="auto"/>
          <w:sz w:val="24"/>
          <w:highlight w:val="none"/>
        </w:rPr>
      </w:pPr>
      <w:r>
        <w:rPr>
          <w:rFonts w:hint="eastAsia" w:eastAsia="宋体"/>
          <w:b/>
          <w:bCs/>
          <w:color w:val="auto"/>
          <w:highlight w:val="none"/>
        </w:rPr>
        <w:t>注：</w:t>
      </w:r>
    </w:p>
    <w:p w14:paraId="3DC1E3B8">
      <w:pPr>
        <w:numPr>
          <w:ilvl w:val="0"/>
          <w:numId w:val="0"/>
        </w:numPr>
        <w:spacing w:line="500" w:lineRule="exact"/>
        <w:ind w:firstLine="241" w:firstLineChars="100"/>
        <w:rPr>
          <w:rFonts w:hint="eastAsia" w:ascii="宋体" w:hAnsi="宋体"/>
          <w:b/>
          <w:bCs/>
          <w:color w:val="auto"/>
          <w:sz w:val="24"/>
          <w:highlight w:val="none"/>
        </w:rPr>
      </w:pPr>
      <w:r>
        <w:rPr>
          <w:rFonts w:hint="eastAsia" w:ascii="宋体" w:hAnsi="宋体"/>
          <w:b/>
          <w:bCs/>
          <w:color w:val="auto"/>
          <w:sz w:val="24"/>
          <w:highlight w:val="none"/>
        </w:rPr>
        <w:t>供应商须在满足</w:t>
      </w:r>
      <w:r>
        <w:rPr>
          <w:rFonts w:hint="eastAsia" w:ascii="宋体" w:hAnsi="宋体"/>
          <w:b/>
          <w:bCs/>
          <w:color w:val="auto"/>
          <w:sz w:val="24"/>
          <w:highlight w:val="none"/>
          <w:lang w:val="en-US" w:eastAsia="zh-CN"/>
        </w:rPr>
        <w:t>竞价</w:t>
      </w:r>
      <w:r>
        <w:rPr>
          <w:rFonts w:hint="eastAsia" w:ascii="宋体" w:hAnsi="宋体"/>
          <w:b/>
          <w:bCs/>
          <w:color w:val="auto"/>
          <w:sz w:val="24"/>
          <w:highlight w:val="none"/>
        </w:rPr>
        <w:t>文件要求的条件下，可结合自身实际情况给予更优的承诺，若不满足</w:t>
      </w:r>
      <w:r>
        <w:rPr>
          <w:rFonts w:hint="eastAsia" w:ascii="宋体" w:hAnsi="宋体"/>
          <w:b/>
          <w:bCs/>
          <w:color w:val="auto"/>
          <w:sz w:val="24"/>
          <w:highlight w:val="none"/>
          <w:lang w:val="en-US" w:eastAsia="zh-CN"/>
        </w:rPr>
        <w:t>竞价</w:t>
      </w:r>
      <w:r>
        <w:rPr>
          <w:rFonts w:hint="eastAsia" w:ascii="宋体" w:hAnsi="宋体"/>
          <w:b/>
          <w:bCs/>
          <w:color w:val="auto"/>
          <w:sz w:val="24"/>
          <w:highlight w:val="none"/>
        </w:rPr>
        <w:t>文件要求，则视为无效响应。</w:t>
      </w:r>
    </w:p>
    <w:p w14:paraId="10F4D0DC">
      <w:pPr>
        <w:pStyle w:val="34"/>
        <w:spacing w:line="360" w:lineRule="auto"/>
        <w:ind w:firstLine="480"/>
        <w:jc w:val="right"/>
        <w:rPr>
          <w:rFonts w:hint="default" w:ascii="宋体" w:hAnsi="宋体" w:eastAsia="宋体" w:cs="宋体"/>
          <w:color w:val="auto"/>
          <w:sz w:val="24"/>
          <w:szCs w:val="24"/>
          <w:highlight w:val="none"/>
          <w:lang w:eastAsia="zh-CN"/>
        </w:rPr>
      </w:pPr>
    </w:p>
    <w:p w14:paraId="23C122CC">
      <w:pPr>
        <w:pStyle w:val="34"/>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14:paraId="6954CBDA">
      <w:pPr>
        <w:pStyle w:val="34"/>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14:paraId="288E98BD">
      <w:pPr>
        <w:pStyle w:val="6"/>
        <w:spacing w:line="360" w:lineRule="auto"/>
        <w:ind w:left="0" w:leftChars="0"/>
        <w:rPr>
          <w:rFonts w:ascii="宋体" w:hAnsi="宋体" w:eastAsia="宋体" w:cs="宋体"/>
          <w:color w:val="auto"/>
          <w:sz w:val="24"/>
          <w:highlight w:val="none"/>
        </w:rPr>
      </w:pPr>
    </w:p>
    <w:p w14:paraId="1EBC6F15">
      <w:pPr>
        <w:pStyle w:val="7"/>
        <w:rPr>
          <w:rFonts w:ascii="宋体" w:hAnsi="宋体" w:eastAsia="宋体" w:cs="宋体"/>
          <w:color w:val="auto"/>
          <w:sz w:val="24"/>
          <w:highlight w:val="none"/>
        </w:rPr>
      </w:pPr>
    </w:p>
    <w:p w14:paraId="0D8A3669">
      <w:pPr>
        <w:pStyle w:val="7"/>
        <w:rPr>
          <w:rFonts w:ascii="宋体" w:hAnsi="宋体" w:eastAsia="宋体" w:cs="宋体"/>
          <w:color w:val="auto"/>
          <w:sz w:val="24"/>
          <w:highlight w:val="none"/>
        </w:rPr>
      </w:pPr>
    </w:p>
    <w:p w14:paraId="2036853B">
      <w:pPr>
        <w:pStyle w:val="7"/>
        <w:rPr>
          <w:rFonts w:ascii="宋体" w:hAnsi="宋体" w:eastAsia="宋体" w:cs="宋体"/>
          <w:color w:val="auto"/>
          <w:sz w:val="24"/>
          <w:highlight w:val="none"/>
        </w:rPr>
      </w:pPr>
    </w:p>
    <w:p w14:paraId="035EF9E6">
      <w:pPr>
        <w:pStyle w:val="7"/>
        <w:rPr>
          <w:rFonts w:ascii="宋体" w:hAnsi="宋体" w:eastAsia="宋体" w:cs="宋体"/>
          <w:color w:val="auto"/>
          <w:sz w:val="24"/>
          <w:highlight w:val="none"/>
        </w:rPr>
      </w:pPr>
    </w:p>
    <w:p w14:paraId="3430C329">
      <w:pPr>
        <w:pStyle w:val="7"/>
        <w:rPr>
          <w:rFonts w:ascii="宋体" w:hAnsi="宋体" w:eastAsia="宋体" w:cs="宋体"/>
          <w:color w:val="auto"/>
          <w:sz w:val="24"/>
          <w:highlight w:val="none"/>
        </w:rPr>
      </w:pPr>
    </w:p>
    <w:p w14:paraId="7AB0AFFE">
      <w:pPr>
        <w:pStyle w:val="7"/>
        <w:rPr>
          <w:rFonts w:ascii="宋体" w:hAnsi="宋体" w:eastAsia="宋体" w:cs="宋体"/>
          <w:color w:val="auto"/>
          <w:sz w:val="24"/>
          <w:highlight w:val="none"/>
        </w:rPr>
      </w:pPr>
    </w:p>
    <w:p w14:paraId="6A40DADB">
      <w:pPr>
        <w:pStyle w:val="7"/>
        <w:rPr>
          <w:rFonts w:ascii="宋体" w:hAnsi="宋体" w:eastAsia="宋体" w:cs="宋体"/>
          <w:color w:val="auto"/>
          <w:sz w:val="24"/>
          <w:highlight w:val="none"/>
        </w:rPr>
      </w:pPr>
    </w:p>
    <w:p w14:paraId="3A78C880">
      <w:pPr>
        <w:pStyle w:val="7"/>
        <w:rPr>
          <w:rFonts w:ascii="宋体" w:hAnsi="宋体" w:eastAsia="宋体" w:cs="宋体"/>
          <w:color w:val="auto"/>
          <w:sz w:val="24"/>
          <w:highlight w:val="none"/>
        </w:rPr>
      </w:pPr>
    </w:p>
    <w:p w14:paraId="5BFB952F">
      <w:pPr>
        <w:pStyle w:val="7"/>
        <w:rPr>
          <w:rFonts w:ascii="宋体" w:hAnsi="宋体" w:eastAsia="宋体" w:cs="宋体"/>
          <w:color w:val="auto"/>
          <w:sz w:val="24"/>
          <w:highlight w:val="none"/>
        </w:rPr>
      </w:pPr>
    </w:p>
    <w:p w14:paraId="7D72B1F8">
      <w:pPr>
        <w:pStyle w:val="7"/>
        <w:rPr>
          <w:rFonts w:ascii="宋体" w:hAnsi="宋体" w:eastAsia="宋体" w:cs="宋体"/>
          <w:color w:val="auto"/>
          <w:sz w:val="24"/>
          <w:highlight w:val="none"/>
        </w:rPr>
      </w:pPr>
    </w:p>
    <w:p w14:paraId="4FCE6F3F">
      <w:pPr>
        <w:pStyle w:val="7"/>
        <w:rPr>
          <w:rFonts w:ascii="宋体" w:hAnsi="宋体" w:eastAsia="宋体" w:cs="宋体"/>
          <w:color w:val="auto"/>
          <w:sz w:val="24"/>
          <w:highlight w:val="none"/>
        </w:rPr>
      </w:pPr>
    </w:p>
    <w:p w14:paraId="73DEC9D3">
      <w:pPr>
        <w:pStyle w:val="7"/>
        <w:rPr>
          <w:rFonts w:ascii="宋体" w:hAnsi="宋体" w:eastAsia="宋体" w:cs="宋体"/>
          <w:color w:val="auto"/>
          <w:sz w:val="24"/>
          <w:highlight w:val="none"/>
        </w:rPr>
      </w:pPr>
    </w:p>
    <w:p w14:paraId="6B9AD7B3">
      <w:pPr>
        <w:pStyle w:val="7"/>
        <w:rPr>
          <w:rFonts w:ascii="宋体" w:hAnsi="宋体" w:eastAsia="宋体" w:cs="宋体"/>
          <w:color w:val="auto"/>
          <w:sz w:val="24"/>
          <w:highlight w:val="none"/>
        </w:rPr>
      </w:pPr>
    </w:p>
    <w:p w14:paraId="3028A1AB">
      <w:pPr>
        <w:pStyle w:val="7"/>
        <w:rPr>
          <w:rFonts w:ascii="宋体" w:hAnsi="宋体" w:eastAsia="宋体" w:cs="宋体"/>
          <w:color w:val="auto"/>
          <w:sz w:val="24"/>
          <w:highlight w:val="none"/>
        </w:rPr>
      </w:pPr>
    </w:p>
    <w:p w14:paraId="68726BB0">
      <w:pP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br w:type="page"/>
      </w:r>
    </w:p>
    <w:p w14:paraId="705089C1">
      <w:pPr>
        <w:pStyle w:val="6"/>
        <w:spacing w:line="360" w:lineRule="auto"/>
        <w:ind w:left="0" w:leftChars="0"/>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（3）</w:t>
      </w:r>
      <w:r>
        <w:rPr>
          <w:rFonts w:hint="eastAsia" w:ascii="宋体" w:hAnsi="宋体" w:cs="宋体"/>
          <w:b/>
          <w:bCs/>
          <w:color w:val="auto"/>
          <w:sz w:val="28"/>
          <w:szCs w:val="28"/>
          <w:highlight w:val="none"/>
          <w:lang w:eastAsia="zh-CN"/>
        </w:rPr>
        <w:t>网上</w:t>
      </w:r>
      <w:r>
        <w:rPr>
          <w:rFonts w:hint="eastAsia" w:ascii="宋体" w:hAnsi="宋体" w:eastAsia="宋体" w:cs="宋体"/>
          <w:b/>
          <w:bCs/>
          <w:color w:val="auto"/>
          <w:sz w:val="28"/>
          <w:szCs w:val="28"/>
          <w:highlight w:val="none"/>
        </w:rPr>
        <w:t>竞价保证金凭证复印件</w:t>
      </w:r>
    </w:p>
    <w:p w14:paraId="68C7E02D">
      <w:pPr>
        <w:pStyle w:val="6"/>
        <w:spacing w:line="360" w:lineRule="auto"/>
        <w:ind w:left="0" w:leftChars="0"/>
        <w:rPr>
          <w:rFonts w:ascii="宋体" w:hAnsi="宋体" w:eastAsia="宋体" w:cs="宋体"/>
          <w:b/>
          <w:bCs/>
          <w:color w:val="auto"/>
          <w:sz w:val="28"/>
          <w:szCs w:val="28"/>
          <w:highlight w:val="none"/>
        </w:rPr>
      </w:pPr>
    </w:p>
    <w:p w14:paraId="17452874">
      <w:pPr>
        <w:pStyle w:val="7"/>
        <w:rPr>
          <w:rFonts w:ascii="宋体" w:hAnsi="宋体" w:eastAsia="宋体" w:cs="宋体"/>
          <w:b/>
          <w:bCs/>
          <w:color w:val="auto"/>
          <w:sz w:val="28"/>
          <w:szCs w:val="28"/>
          <w:highlight w:val="none"/>
        </w:rPr>
      </w:pPr>
    </w:p>
    <w:p w14:paraId="53B691FA">
      <w:pPr>
        <w:pStyle w:val="7"/>
        <w:rPr>
          <w:rFonts w:ascii="宋体" w:hAnsi="宋体" w:eastAsia="宋体" w:cs="宋体"/>
          <w:b/>
          <w:bCs/>
          <w:color w:val="auto"/>
          <w:sz w:val="28"/>
          <w:szCs w:val="28"/>
          <w:highlight w:val="none"/>
        </w:rPr>
      </w:pPr>
    </w:p>
    <w:p w14:paraId="0928F546">
      <w:pPr>
        <w:pStyle w:val="6"/>
        <w:spacing w:line="360" w:lineRule="auto"/>
        <w:ind w:left="0" w:leftChars="0"/>
        <w:rPr>
          <w:rFonts w:ascii="宋体" w:hAnsi="宋体" w:eastAsia="宋体" w:cs="宋体"/>
          <w:b/>
          <w:bCs/>
          <w:color w:val="auto"/>
          <w:sz w:val="28"/>
          <w:szCs w:val="28"/>
          <w:highlight w:val="none"/>
        </w:rPr>
      </w:pPr>
    </w:p>
    <w:p w14:paraId="2BBA3576">
      <w:pPr>
        <w:pStyle w:val="6"/>
        <w:spacing w:line="360" w:lineRule="auto"/>
        <w:ind w:left="0" w:leftChars="0"/>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凭证复印件在此项下提交</w:t>
      </w:r>
    </w:p>
    <w:p w14:paraId="2693529F">
      <w:pPr>
        <w:pStyle w:val="7"/>
        <w:rPr>
          <w:rFonts w:ascii="宋体" w:hAnsi="宋体" w:eastAsia="宋体" w:cs="宋体"/>
          <w:b/>
          <w:bCs/>
          <w:color w:val="auto"/>
          <w:sz w:val="28"/>
          <w:szCs w:val="28"/>
          <w:highlight w:val="none"/>
        </w:rPr>
      </w:pPr>
    </w:p>
    <w:p w14:paraId="70D86A28">
      <w:pPr>
        <w:pStyle w:val="34"/>
        <w:spacing w:line="360" w:lineRule="auto"/>
        <w:ind w:firstLine="480"/>
        <w:jc w:val="right"/>
        <w:rPr>
          <w:rFonts w:hint="default" w:ascii="宋体" w:hAnsi="宋体" w:eastAsia="宋体" w:cs="宋体"/>
          <w:color w:val="auto"/>
          <w:sz w:val="24"/>
          <w:szCs w:val="24"/>
          <w:highlight w:val="none"/>
          <w:lang w:eastAsia="zh-CN"/>
        </w:rPr>
      </w:pPr>
    </w:p>
    <w:p w14:paraId="03BC6EE6">
      <w:pPr>
        <w:pStyle w:val="34"/>
        <w:spacing w:line="360" w:lineRule="auto"/>
        <w:ind w:firstLine="480"/>
        <w:jc w:val="right"/>
        <w:rPr>
          <w:rFonts w:hint="default" w:ascii="宋体" w:hAnsi="宋体" w:eastAsia="宋体" w:cs="宋体"/>
          <w:color w:val="auto"/>
          <w:sz w:val="24"/>
          <w:szCs w:val="24"/>
          <w:highlight w:val="none"/>
          <w:lang w:eastAsia="zh-CN"/>
        </w:rPr>
      </w:pPr>
    </w:p>
    <w:p w14:paraId="7077FCF1">
      <w:pPr>
        <w:pStyle w:val="34"/>
        <w:spacing w:line="360" w:lineRule="auto"/>
        <w:ind w:firstLine="480"/>
        <w:jc w:val="right"/>
        <w:rPr>
          <w:rFonts w:hint="default" w:ascii="宋体" w:hAnsi="宋体" w:eastAsia="宋体" w:cs="宋体"/>
          <w:color w:val="auto"/>
          <w:sz w:val="24"/>
          <w:szCs w:val="24"/>
          <w:highlight w:val="none"/>
          <w:lang w:eastAsia="zh-CN"/>
        </w:rPr>
      </w:pPr>
    </w:p>
    <w:p w14:paraId="28FD4DC5">
      <w:pPr>
        <w:pStyle w:val="34"/>
        <w:spacing w:line="360" w:lineRule="auto"/>
        <w:ind w:firstLine="480"/>
        <w:jc w:val="right"/>
        <w:rPr>
          <w:rFonts w:hint="default" w:ascii="宋体" w:hAnsi="宋体" w:eastAsia="宋体" w:cs="宋体"/>
          <w:color w:val="auto"/>
          <w:sz w:val="24"/>
          <w:szCs w:val="24"/>
          <w:highlight w:val="none"/>
          <w:lang w:eastAsia="zh-CN"/>
        </w:rPr>
      </w:pPr>
    </w:p>
    <w:p w14:paraId="72D4898F">
      <w:pPr>
        <w:pStyle w:val="34"/>
        <w:spacing w:line="360" w:lineRule="auto"/>
        <w:ind w:firstLine="480"/>
        <w:jc w:val="right"/>
        <w:rPr>
          <w:rFonts w:hint="default" w:ascii="宋体" w:hAnsi="宋体" w:eastAsia="宋体" w:cs="宋体"/>
          <w:color w:val="auto"/>
          <w:sz w:val="24"/>
          <w:szCs w:val="24"/>
          <w:highlight w:val="none"/>
          <w:lang w:eastAsia="zh-CN"/>
        </w:rPr>
      </w:pPr>
    </w:p>
    <w:p w14:paraId="327696E8">
      <w:pPr>
        <w:pStyle w:val="34"/>
        <w:spacing w:line="360" w:lineRule="auto"/>
        <w:ind w:firstLine="480"/>
        <w:jc w:val="right"/>
        <w:rPr>
          <w:rFonts w:hint="default" w:ascii="宋体" w:hAnsi="宋体" w:eastAsia="宋体" w:cs="宋体"/>
          <w:color w:val="auto"/>
          <w:sz w:val="24"/>
          <w:szCs w:val="24"/>
          <w:highlight w:val="none"/>
          <w:lang w:eastAsia="zh-CN"/>
        </w:rPr>
      </w:pPr>
    </w:p>
    <w:p w14:paraId="5337124A">
      <w:pPr>
        <w:pStyle w:val="34"/>
        <w:spacing w:line="360" w:lineRule="auto"/>
        <w:ind w:firstLine="480"/>
        <w:jc w:val="right"/>
        <w:rPr>
          <w:rFonts w:hint="default" w:ascii="宋体" w:hAnsi="宋体" w:eastAsia="宋体" w:cs="宋体"/>
          <w:color w:val="auto"/>
          <w:sz w:val="24"/>
          <w:szCs w:val="24"/>
          <w:highlight w:val="none"/>
          <w:lang w:eastAsia="zh-CN"/>
        </w:rPr>
      </w:pPr>
    </w:p>
    <w:p w14:paraId="1D0F3E6D">
      <w:pPr>
        <w:pStyle w:val="34"/>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14:paraId="42C3556D">
      <w:pPr>
        <w:pStyle w:val="34"/>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14:paraId="2F7801E5">
      <w:pPr>
        <w:pStyle w:val="7"/>
        <w:rPr>
          <w:rFonts w:ascii="宋体" w:hAnsi="宋体" w:eastAsia="宋体" w:cs="宋体"/>
          <w:b/>
          <w:bCs/>
          <w:color w:val="auto"/>
          <w:sz w:val="28"/>
          <w:szCs w:val="28"/>
          <w:highlight w:val="none"/>
        </w:rPr>
      </w:pPr>
    </w:p>
    <w:p w14:paraId="17F8F271">
      <w:pPr>
        <w:pStyle w:val="6"/>
        <w:spacing w:line="360" w:lineRule="auto"/>
        <w:ind w:left="0" w:leftChars="0"/>
        <w:jc w:val="center"/>
        <w:rPr>
          <w:rFonts w:ascii="宋体" w:hAnsi="宋体" w:eastAsia="宋体" w:cs="宋体"/>
          <w:b/>
          <w:bCs/>
          <w:color w:val="auto"/>
          <w:sz w:val="28"/>
          <w:szCs w:val="28"/>
          <w:highlight w:val="none"/>
        </w:rPr>
      </w:pPr>
    </w:p>
    <w:p w14:paraId="019D066A">
      <w:pPr>
        <w:pStyle w:val="6"/>
        <w:spacing w:line="360" w:lineRule="auto"/>
        <w:ind w:left="0" w:leftChars="0"/>
        <w:jc w:val="center"/>
        <w:rPr>
          <w:rFonts w:ascii="宋体" w:hAnsi="宋体" w:eastAsia="宋体" w:cs="宋体"/>
          <w:b/>
          <w:bCs/>
          <w:color w:val="auto"/>
          <w:sz w:val="28"/>
          <w:szCs w:val="28"/>
          <w:highlight w:val="none"/>
        </w:rPr>
      </w:pPr>
    </w:p>
    <w:p w14:paraId="39BA6218">
      <w:pPr>
        <w:pStyle w:val="6"/>
        <w:spacing w:line="360" w:lineRule="auto"/>
        <w:ind w:left="0" w:leftChars="0"/>
        <w:jc w:val="center"/>
        <w:rPr>
          <w:rFonts w:ascii="宋体" w:hAnsi="宋体" w:eastAsia="宋体" w:cs="宋体"/>
          <w:b/>
          <w:bCs/>
          <w:color w:val="auto"/>
          <w:sz w:val="28"/>
          <w:szCs w:val="28"/>
          <w:highlight w:val="none"/>
        </w:rPr>
      </w:pPr>
    </w:p>
    <w:p w14:paraId="42F4E380">
      <w:pPr>
        <w:pStyle w:val="6"/>
        <w:spacing w:line="360" w:lineRule="auto"/>
        <w:ind w:left="0" w:leftChars="0"/>
        <w:jc w:val="center"/>
        <w:rPr>
          <w:rFonts w:ascii="宋体" w:hAnsi="宋体" w:eastAsia="宋体" w:cs="宋体"/>
          <w:b/>
          <w:bCs/>
          <w:color w:val="auto"/>
          <w:sz w:val="28"/>
          <w:szCs w:val="28"/>
          <w:highlight w:val="none"/>
        </w:rPr>
      </w:pPr>
    </w:p>
    <w:p w14:paraId="600E2D75">
      <w:pPr>
        <w:pStyle w:val="6"/>
        <w:spacing w:line="360" w:lineRule="auto"/>
        <w:ind w:left="0" w:leftChars="0"/>
        <w:jc w:val="center"/>
        <w:rPr>
          <w:rFonts w:ascii="宋体" w:hAnsi="宋体" w:eastAsia="宋体" w:cs="宋体"/>
          <w:b/>
          <w:bCs/>
          <w:color w:val="auto"/>
          <w:sz w:val="28"/>
          <w:szCs w:val="28"/>
          <w:highlight w:val="none"/>
        </w:rPr>
      </w:pPr>
    </w:p>
    <w:p w14:paraId="020CA55D">
      <w:pPr>
        <w:pStyle w:val="6"/>
        <w:spacing w:line="360" w:lineRule="auto"/>
        <w:ind w:left="0" w:leftChars="0"/>
        <w:jc w:val="center"/>
        <w:rPr>
          <w:rFonts w:ascii="宋体" w:hAnsi="宋体" w:eastAsia="宋体" w:cs="宋体"/>
          <w:b/>
          <w:bCs/>
          <w:color w:val="auto"/>
          <w:sz w:val="28"/>
          <w:szCs w:val="28"/>
          <w:highlight w:val="none"/>
        </w:rPr>
      </w:pPr>
    </w:p>
    <w:p w14:paraId="1B361281">
      <w:pPr>
        <w:pStyle w:val="6"/>
        <w:spacing w:line="360" w:lineRule="auto"/>
        <w:ind w:left="0" w:leftChars="0"/>
        <w:jc w:val="center"/>
        <w:rPr>
          <w:rFonts w:ascii="宋体" w:hAnsi="宋体" w:eastAsia="宋体" w:cs="宋体"/>
          <w:b/>
          <w:bCs/>
          <w:color w:val="auto"/>
          <w:sz w:val="28"/>
          <w:szCs w:val="28"/>
          <w:highlight w:val="none"/>
        </w:rPr>
      </w:pPr>
    </w:p>
    <w:p w14:paraId="63006C06">
      <w:pPr>
        <w:pStyle w:val="6"/>
        <w:spacing w:line="360" w:lineRule="auto"/>
        <w:ind w:left="0" w:leftChars="0"/>
        <w:jc w:val="center"/>
        <w:rPr>
          <w:rFonts w:ascii="宋体" w:hAnsi="宋体" w:cs="宋体"/>
          <w:b/>
          <w:bCs/>
          <w:color w:val="auto"/>
          <w:sz w:val="28"/>
          <w:szCs w:val="28"/>
          <w:highlight w:val="none"/>
        </w:rPr>
      </w:pPr>
      <w:r>
        <w:rPr>
          <w:rFonts w:hint="eastAsia" w:ascii="宋体" w:hAnsi="宋体" w:eastAsia="宋体" w:cs="宋体"/>
          <w:b/>
          <w:bCs/>
          <w:color w:val="auto"/>
          <w:sz w:val="28"/>
          <w:szCs w:val="28"/>
          <w:highlight w:val="none"/>
        </w:rPr>
        <w:t>（4）网上竞价文件</w:t>
      </w:r>
      <w:r>
        <w:rPr>
          <w:rFonts w:hint="eastAsia" w:ascii="宋体" w:hAnsi="宋体" w:cs="宋体"/>
          <w:b/>
          <w:bCs/>
          <w:color w:val="auto"/>
          <w:sz w:val="28"/>
          <w:szCs w:val="28"/>
          <w:highlight w:val="none"/>
        </w:rPr>
        <w:t>第三章要求的其他证明材料（若有）</w:t>
      </w:r>
    </w:p>
    <w:p w14:paraId="4E853CFC">
      <w:pPr>
        <w:pStyle w:val="6"/>
        <w:spacing w:line="360" w:lineRule="auto"/>
        <w:ind w:left="0" w:leftChars="0"/>
        <w:jc w:val="center"/>
        <w:rPr>
          <w:rFonts w:ascii="宋体" w:hAnsi="宋体" w:eastAsia="宋体" w:cs="宋体"/>
          <w:b/>
          <w:bCs/>
          <w:color w:val="auto"/>
          <w:sz w:val="28"/>
          <w:szCs w:val="28"/>
          <w:highlight w:val="none"/>
        </w:rPr>
      </w:pPr>
    </w:p>
    <w:p w14:paraId="2C79691F">
      <w:pPr>
        <w:pStyle w:val="6"/>
        <w:spacing w:line="360" w:lineRule="auto"/>
        <w:ind w:left="0" w:leftChars="0"/>
        <w:jc w:val="center"/>
        <w:rPr>
          <w:rFonts w:ascii="宋体" w:hAnsi="宋体" w:eastAsia="宋体" w:cs="宋体"/>
          <w:b/>
          <w:bCs/>
          <w:color w:val="auto"/>
          <w:sz w:val="28"/>
          <w:szCs w:val="28"/>
          <w:highlight w:val="none"/>
        </w:rPr>
      </w:pPr>
    </w:p>
    <w:p w14:paraId="590397F6">
      <w:pPr>
        <w:pStyle w:val="6"/>
        <w:spacing w:line="360" w:lineRule="auto"/>
        <w:ind w:left="0" w:leftChars="0"/>
        <w:jc w:val="center"/>
        <w:rPr>
          <w:rFonts w:ascii="宋体" w:hAnsi="宋体" w:eastAsia="宋体" w:cs="宋体"/>
          <w:b/>
          <w:bCs/>
          <w:color w:val="auto"/>
          <w:sz w:val="28"/>
          <w:szCs w:val="28"/>
          <w:highlight w:val="none"/>
        </w:rPr>
      </w:pPr>
    </w:p>
    <w:p w14:paraId="7541239F">
      <w:pPr>
        <w:pStyle w:val="6"/>
        <w:spacing w:line="360" w:lineRule="auto"/>
        <w:ind w:left="0" w:leftChars="0"/>
        <w:jc w:val="center"/>
        <w:rPr>
          <w:rFonts w:ascii="宋体" w:hAnsi="宋体" w:eastAsia="宋体" w:cs="宋体"/>
          <w:b/>
          <w:bCs/>
          <w:color w:val="auto"/>
          <w:sz w:val="28"/>
          <w:szCs w:val="28"/>
          <w:highlight w:val="none"/>
        </w:rPr>
      </w:pPr>
    </w:p>
    <w:p w14:paraId="36B5DE15">
      <w:pPr>
        <w:pStyle w:val="6"/>
        <w:spacing w:line="360" w:lineRule="auto"/>
        <w:ind w:left="0" w:leftChars="0"/>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在此项下提交</w:t>
      </w:r>
    </w:p>
    <w:p w14:paraId="69328002">
      <w:pPr>
        <w:pStyle w:val="7"/>
        <w:rPr>
          <w:rFonts w:ascii="宋体" w:hAnsi="宋体" w:eastAsia="宋体" w:cs="宋体"/>
          <w:b/>
          <w:bCs/>
          <w:color w:val="auto"/>
          <w:sz w:val="28"/>
          <w:szCs w:val="28"/>
          <w:highlight w:val="none"/>
        </w:rPr>
      </w:pPr>
    </w:p>
    <w:p w14:paraId="212483D7">
      <w:pPr>
        <w:pStyle w:val="34"/>
        <w:spacing w:line="360" w:lineRule="auto"/>
        <w:ind w:firstLine="480"/>
        <w:jc w:val="right"/>
        <w:rPr>
          <w:rFonts w:hint="default" w:ascii="宋体" w:hAnsi="宋体" w:eastAsia="宋体" w:cs="宋体"/>
          <w:color w:val="auto"/>
          <w:sz w:val="24"/>
          <w:szCs w:val="24"/>
          <w:highlight w:val="none"/>
          <w:lang w:eastAsia="zh-CN"/>
        </w:rPr>
      </w:pPr>
    </w:p>
    <w:p w14:paraId="374A5ADA">
      <w:pPr>
        <w:pStyle w:val="34"/>
        <w:spacing w:line="360" w:lineRule="auto"/>
        <w:ind w:firstLine="480"/>
        <w:jc w:val="right"/>
        <w:rPr>
          <w:rFonts w:hint="default" w:ascii="宋体" w:hAnsi="宋体" w:eastAsia="宋体" w:cs="宋体"/>
          <w:color w:val="auto"/>
          <w:sz w:val="24"/>
          <w:szCs w:val="24"/>
          <w:highlight w:val="none"/>
          <w:lang w:eastAsia="zh-CN"/>
        </w:rPr>
      </w:pPr>
    </w:p>
    <w:p w14:paraId="51DE0874">
      <w:pPr>
        <w:pStyle w:val="34"/>
        <w:spacing w:line="360" w:lineRule="auto"/>
        <w:ind w:firstLine="480"/>
        <w:jc w:val="right"/>
        <w:rPr>
          <w:rFonts w:hint="default" w:ascii="宋体" w:hAnsi="宋体" w:eastAsia="宋体" w:cs="宋体"/>
          <w:color w:val="auto"/>
          <w:sz w:val="24"/>
          <w:szCs w:val="24"/>
          <w:highlight w:val="none"/>
          <w:lang w:eastAsia="zh-CN"/>
        </w:rPr>
      </w:pPr>
    </w:p>
    <w:p w14:paraId="660D3238">
      <w:pPr>
        <w:pStyle w:val="34"/>
        <w:spacing w:line="360" w:lineRule="auto"/>
        <w:ind w:firstLine="480"/>
        <w:jc w:val="right"/>
        <w:rPr>
          <w:rFonts w:hint="default" w:ascii="宋体" w:hAnsi="宋体" w:eastAsia="宋体" w:cs="宋体"/>
          <w:color w:val="auto"/>
          <w:sz w:val="24"/>
          <w:szCs w:val="24"/>
          <w:highlight w:val="none"/>
          <w:lang w:eastAsia="zh-CN"/>
        </w:rPr>
      </w:pPr>
    </w:p>
    <w:p w14:paraId="1187546A">
      <w:pPr>
        <w:pStyle w:val="34"/>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14:paraId="5BF6B11C">
      <w:pPr>
        <w:pStyle w:val="34"/>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14:paraId="7D4B0AE7">
      <w:pPr>
        <w:pStyle w:val="7"/>
        <w:rPr>
          <w:rFonts w:ascii="宋体" w:hAnsi="宋体" w:eastAsia="宋体" w:cs="宋体"/>
          <w:b/>
          <w:bCs/>
          <w:color w:val="auto"/>
          <w:sz w:val="28"/>
          <w:szCs w:val="28"/>
          <w:highlight w:val="none"/>
        </w:rPr>
      </w:pPr>
    </w:p>
    <w:p w14:paraId="1D5195E5">
      <w:pPr>
        <w:pStyle w:val="7"/>
        <w:rPr>
          <w:color w:val="auto"/>
          <w:highlight w:val="none"/>
        </w:rPr>
      </w:pPr>
    </w:p>
    <w:p w14:paraId="442FF934">
      <w:pPr>
        <w:pStyle w:val="7"/>
        <w:rPr>
          <w:color w:val="auto"/>
          <w:highlight w:val="none"/>
        </w:rPr>
      </w:pPr>
    </w:p>
    <w:p w14:paraId="7CA9C4DB">
      <w:pPr>
        <w:pStyle w:val="7"/>
        <w:rPr>
          <w:color w:val="auto"/>
          <w:highlight w:val="none"/>
        </w:rPr>
      </w:pPr>
    </w:p>
    <w:p w14:paraId="623FA21A">
      <w:pPr>
        <w:pStyle w:val="7"/>
        <w:rPr>
          <w:color w:val="auto"/>
          <w:highlight w:val="none"/>
        </w:rPr>
      </w:pPr>
    </w:p>
    <w:p w14:paraId="59416222">
      <w:pPr>
        <w:pStyle w:val="7"/>
        <w:rPr>
          <w:color w:val="auto"/>
          <w:highlight w:val="none"/>
        </w:rPr>
      </w:pPr>
    </w:p>
    <w:p w14:paraId="12DCB64A">
      <w:pPr>
        <w:pStyle w:val="7"/>
        <w:rPr>
          <w:color w:val="auto"/>
          <w:highlight w:val="none"/>
        </w:rPr>
      </w:pPr>
    </w:p>
    <w:p w14:paraId="0241DD59">
      <w:pPr>
        <w:pStyle w:val="7"/>
        <w:rPr>
          <w:color w:val="auto"/>
          <w:highlight w:val="none"/>
        </w:rPr>
      </w:pPr>
    </w:p>
    <w:p w14:paraId="7855F8C4">
      <w:pPr>
        <w:pStyle w:val="7"/>
        <w:rPr>
          <w:color w:val="auto"/>
          <w:highlight w:val="none"/>
        </w:rPr>
      </w:pPr>
    </w:p>
    <w:p w14:paraId="7BC8E4F0">
      <w:pPr>
        <w:pStyle w:val="7"/>
        <w:rPr>
          <w:color w:val="auto"/>
          <w:highlight w:val="none"/>
        </w:rPr>
      </w:pPr>
    </w:p>
    <w:p w14:paraId="6AF76B61">
      <w:pPr>
        <w:pStyle w:val="7"/>
        <w:rPr>
          <w:color w:val="auto"/>
          <w:highlight w:val="none"/>
        </w:rPr>
      </w:pPr>
    </w:p>
    <w:p w14:paraId="48385435">
      <w:pPr>
        <w:pStyle w:val="7"/>
        <w:rPr>
          <w:color w:val="auto"/>
          <w:highlight w:val="none"/>
        </w:rPr>
      </w:pPr>
    </w:p>
    <w:p w14:paraId="2931E45D">
      <w:pPr>
        <w:pStyle w:val="7"/>
        <w:rPr>
          <w:color w:val="auto"/>
          <w:highlight w:val="none"/>
        </w:rPr>
      </w:pPr>
    </w:p>
    <w:p w14:paraId="40F8C480">
      <w:pPr>
        <w:pStyle w:val="7"/>
        <w:rPr>
          <w:color w:val="auto"/>
          <w:highlight w:val="none"/>
        </w:rPr>
      </w:pPr>
    </w:p>
    <w:p w14:paraId="558ECCAA">
      <w:pPr>
        <w:pStyle w:val="7"/>
        <w:rPr>
          <w:color w:val="auto"/>
          <w:highlight w:val="none"/>
        </w:rPr>
      </w:pPr>
    </w:p>
    <w:p w14:paraId="54311E0B">
      <w:pPr>
        <w:pStyle w:val="7"/>
        <w:rPr>
          <w:color w:val="auto"/>
          <w:highlight w:val="none"/>
        </w:rPr>
      </w:pPr>
    </w:p>
    <w:p w14:paraId="07A21BF4">
      <w:pPr>
        <w:pStyle w:val="7"/>
        <w:rPr>
          <w:color w:val="auto"/>
          <w:highlight w:val="none"/>
        </w:rPr>
      </w:pPr>
    </w:p>
    <w:p w14:paraId="1D4E384D">
      <w:pPr>
        <w:pStyle w:val="7"/>
        <w:rPr>
          <w:color w:val="auto"/>
          <w:highlight w:val="none"/>
        </w:rPr>
      </w:pPr>
    </w:p>
    <w:p w14:paraId="1B20B511">
      <w:pPr>
        <w:pStyle w:val="7"/>
        <w:rPr>
          <w:color w:val="auto"/>
          <w:highlight w:val="none"/>
        </w:rPr>
      </w:pPr>
    </w:p>
    <w:p w14:paraId="76F9FFCF">
      <w:pPr>
        <w:pStyle w:val="7"/>
        <w:rPr>
          <w:color w:val="auto"/>
          <w:highlight w:val="none"/>
        </w:rPr>
      </w:pPr>
    </w:p>
    <w:p w14:paraId="3B96CF46">
      <w:pPr>
        <w:pStyle w:val="7"/>
        <w:rPr>
          <w:color w:val="auto"/>
          <w:highlight w:val="none"/>
        </w:rPr>
      </w:pPr>
    </w:p>
    <w:p w14:paraId="5A19B76D">
      <w:pPr>
        <w:pStyle w:val="7"/>
        <w:rPr>
          <w:color w:val="auto"/>
          <w:highlight w:val="none"/>
        </w:rPr>
      </w:pPr>
    </w:p>
    <w:p w14:paraId="4F40A711">
      <w:pPr>
        <w:pStyle w:val="7"/>
        <w:rPr>
          <w:color w:val="auto"/>
          <w:highlight w:val="none"/>
        </w:rPr>
      </w:pPr>
    </w:p>
    <w:p w14:paraId="492D1A8B">
      <w:pPr>
        <w:pStyle w:val="7"/>
        <w:rPr>
          <w:color w:val="auto"/>
          <w:highlight w:val="none"/>
        </w:rPr>
      </w:pPr>
    </w:p>
    <w:p w14:paraId="23AAF9D4">
      <w:pPr>
        <w:pStyle w:val="7"/>
        <w:rPr>
          <w:color w:val="auto"/>
          <w:highlight w:val="none"/>
        </w:rPr>
      </w:pPr>
    </w:p>
    <w:p w14:paraId="1EDF9718">
      <w:pPr>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3EEBBE59">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25BA430F">
      <w:pPr>
        <w:pStyle w:val="5"/>
        <w:rPr>
          <w:rFonts w:ascii="楷体_GB2312" w:eastAsia="楷体_GB2312"/>
          <w:b/>
          <w:color w:val="auto"/>
          <w:sz w:val="40"/>
          <w:szCs w:val="40"/>
          <w:highlight w:val="none"/>
        </w:rPr>
      </w:pPr>
    </w:p>
    <w:p w14:paraId="7FED8E42">
      <w:pPr>
        <w:pStyle w:val="6"/>
        <w:rPr>
          <w:rFonts w:ascii="楷体_GB2312" w:eastAsia="楷体_GB2312"/>
          <w:b/>
          <w:color w:val="auto"/>
          <w:sz w:val="40"/>
          <w:szCs w:val="40"/>
          <w:highlight w:val="none"/>
        </w:rPr>
      </w:pPr>
    </w:p>
    <w:p w14:paraId="3EC5D475">
      <w:pPr>
        <w:pStyle w:val="5"/>
        <w:rPr>
          <w:rFonts w:ascii="楷体_GB2312" w:eastAsia="楷体_GB2312"/>
          <w:b/>
          <w:color w:val="auto"/>
          <w:sz w:val="40"/>
          <w:szCs w:val="40"/>
          <w:highlight w:val="none"/>
        </w:rPr>
      </w:pPr>
    </w:p>
    <w:p w14:paraId="2A938948">
      <w:pPr>
        <w:pStyle w:val="6"/>
        <w:spacing w:line="360" w:lineRule="auto"/>
        <w:ind w:left="0" w:leftChars="0"/>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在此项下提交</w:t>
      </w:r>
    </w:p>
    <w:p w14:paraId="10804176">
      <w:pPr>
        <w:pStyle w:val="7"/>
        <w:rPr>
          <w:rFonts w:ascii="宋体" w:hAnsi="宋体" w:eastAsia="宋体" w:cs="宋体"/>
          <w:b/>
          <w:bCs/>
          <w:color w:val="auto"/>
          <w:sz w:val="28"/>
          <w:szCs w:val="28"/>
          <w:highlight w:val="none"/>
        </w:rPr>
      </w:pPr>
    </w:p>
    <w:p w14:paraId="09A169CE">
      <w:pPr>
        <w:pStyle w:val="34"/>
        <w:spacing w:line="360" w:lineRule="auto"/>
        <w:ind w:firstLine="480"/>
        <w:jc w:val="right"/>
        <w:rPr>
          <w:rFonts w:hint="default" w:ascii="宋体" w:hAnsi="宋体" w:eastAsia="宋体" w:cs="宋体"/>
          <w:color w:val="auto"/>
          <w:sz w:val="24"/>
          <w:szCs w:val="24"/>
          <w:highlight w:val="none"/>
          <w:lang w:eastAsia="zh-CN"/>
        </w:rPr>
      </w:pPr>
    </w:p>
    <w:p w14:paraId="284B8B46">
      <w:pPr>
        <w:pStyle w:val="34"/>
        <w:spacing w:line="360" w:lineRule="auto"/>
        <w:ind w:firstLine="480"/>
        <w:jc w:val="right"/>
        <w:rPr>
          <w:rFonts w:hint="default" w:ascii="宋体" w:hAnsi="宋体" w:eastAsia="宋体" w:cs="宋体"/>
          <w:color w:val="auto"/>
          <w:sz w:val="24"/>
          <w:szCs w:val="24"/>
          <w:highlight w:val="none"/>
          <w:lang w:eastAsia="zh-CN"/>
        </w:rPr>
      </w:pPr>
    </w:p>
    <w:p w14:paraId="07BE8B7A">
      <w:pPr>
        <w:pStyle w:val="34"/>
        <w:spacing w:line="360" w:lineRule="auto"/>
        <w:ind w:firstLine="480"/>
        <w:jc w:val="right"/>
        <w:rPr>
          <w:rFonts w:hint="default" w:ascii="宋体" w:hAnsi="宋体" w:eastAsia="宋体" w:cs="宋体"/>
          <w:color w:val="auto"/>
          <w:sz w:val="24"/>
          <w:szCs w:val="24"/>
          <w:highlight w:val="none"/>
          <w:lang w:eastAsia="zh-CN"/>
        </w:rPr>
      </w:pPr>
    </w:p>
    <w:p w14:paraId="575C56FF">
      <w:pPr>
        <w:pStyle w:val="34"/>
        <w:spacing w:line="360" w:lineRule="auto"/>
        <w:ind w:firstLine="480"/>
        <w:jc w:val="right"/>
        <w:rPr>
          <w:rFonts w:hint="default" w:ascii="宋体" w:hAnsi="宋体" w:eastAsia="宋体" w:cs="宋体"/>
          <w:color w:val="auto"/>
          <w:sz w:val="24"/>
          <w:szCs w:val="24"/>
          <w:highlight w:val="none"/>
          <w:lang w:eastAsia="zh-CN"/>
        </w:rPr>
      </w:pPr>
    </w:p>
    <w:p w14:paraId="1AD3300E">
      <w:pPr>
        <w:pStyle w:val="34"/>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14:paraId="346E15A3">
      <w:pPr>
        <w:pStyle w:val="34"/>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14:paraId="77DF6FD7">
      <w:pPr>
        <w:pStyle w:val="6"/>
        <w:rPr>
          <w:rFonts w:ascii="楷体_GB2312" w:eastAsia="楷体_GB2312"/>
          <w:b/>
          <w:color w:val="auto"/>
          <w:sz w:val="44"/>
          <w:szCs w:val="44"/>
          <w:highlight w:val="none"/>
        </w:rPr>
      </w:pPr>
    </w:p>
    <w:p w14:paraId="103964B0">
      <w:pPr>
        <w:pStyle w:val="5"/>
        <w:rPr>
          <w:rFonts w:ascii="楷体_GB2312" w:eastAsia="楷体_GB2312"/>
          <w:b/>
          <w:color w:val="auto"/>
          <w:sz w:val="44"/>
          <w:szCs w:val="44"/>
          <w:highlight w:val="none"/>
        </w:rPr>
      </w:pPr>
    </w:p>
    <w:p w14:paraId="1959104A">
      <w:pPr>
        <w:pStyle w:val="6"/>
        <w:rPr>
          <w:rFonts w:ascii="楷体_GB2312" w:eastAsia="楷体_GB2312"/>
          <w:b/>
          <w:color w:val="auto"/>
          <w:sz w:val="44"/>
          <w:szCs w:val="44"/>
          <w:highlight w:val="none"/>
        </w:rPr>
      </w:pPr>
    </w:p>
    <w:p w14:paraId="15C9ECD3">
      <w:pPr>
        <w:pStyle w:val="5"/>
        <w:rPr>
          <w:rFonts w:ascii="楷体_GB2312" w:eastAsia="楷体_GB2312"/>
          <w:b/>
          <w:color w:val="auto"/>
          <w:sz w:val="44"/>
          <w:szCs w:val="44"/>
          <w:highlight w:val="none"/>
        </w:rPr>
      </w:pPr>
    </w:p>
    <w:p w14:paraId="1885C600">
      <w:pPr>
        <w:pStyle w:val="6"/>
        <w:rPr>
          <w:rFonts w:ascii="楷体_GB2312" w:eastAsia="楷体_GB2312"/>
          <w:b/>
          <w:color w:val="auto"/>
          <w:sz w:val="44"/>
          <w:szCs w:val="44"/>
          <w:highlight w:val="none"/>
        </w:rPr>
      </w:pPr>
    </w:p>
    <w:p w14:paraId="3AE5D27A">
      <w:pPr>
        <w:pStyle w:val="5"/>
        <w:rPr>
          <w:color w:val="auto"/>
          <w:highlight w:val="none"/>
        </w:rPr>
      </w:pPr>
    </w:p>
    <w:p w14:paraId="7465FED3">
      <w:pPr>
        <w:pStyle w:val="6"/>
        <w:rPr>
          <w:rFonts w:ascii="楷体_GB2312" w:eastAsia="楷体_GB2312"/>
          <w:b/>
          <w:color w:val="auto"/>
          <w:sz w:val="44"/>
          <w:szCs w:val="44"/>
          <w:highlight w:val="none"/>
        </w:rPr>
      </w:pPr>
    </w:p>
    <w:p w14:paraId="485A1694">
      <w:pPr>
        <w:pStyle w:val="5"/>
        <w:rPr>
          <w:rFonts w:ascii="楷体_GB2312" w:eastAsia="楷体_GB2312"/>
          <w:b/>
          <w:color w:val="auto"/>
          <w:sz w:val="44"/>
          <w:szCs w:val="44"/>
          <w:highlight w:val="none"/>
        </w:rPr>
      </w:pPr>
    </w:p>
    <w:p w14:paraId="49239393">
      <w:pPr>
        <w:pStyle w:val="6"/>
        <w:rPr>
          <w:rFonts w:ascii="楷体_GB2312" w:eastAsia="楷体_GB2312"/>
          <w:b/>
          <w:color w:val="auto"/>
          <w:sz w:val="44"/>
          <w:szCs w:val="44"/>
          <w:highlight w:val="none"/>
        </w:rPr>
      </w:pPr>
    </w:p>
    <w:p w14:paraId="68968FEC">
      <w:pPr>
        <w:pStyle w:val="5"/>
        <w:rPr>
          <w:rFonts w:ascii="楷体_GB2312" w:eastAsia="楷体_GB2312"/>
          <w:b/>
          <w:color w:val="auto"/>
          <w:sz w:val="44"/>
          <w:szCs w:val="44"/>
          <w:highlight w:val="none"/>
        </w:rPr>
      </w:pPr>
    </w:p>
    <w:p w14:paraId="66D13EF0">
      <w:pPr>
        <w:pStyle w:val="6"/>
        <w:ind w:left="0" w:leftChars="0"/>
        <w:rPr>
          <w:rFonts w:ascii="楷体_GB2312" w:eastAsia="楷体_GB2312"/>
          <w:b/>
          <w:color w:val="auto"/>
          <w:sz w:val="44"/>
          <w:szCs w:val="44"/>
          <w:highlight w:val="none"/>
        </w:rPr>
      </w:pPr>
    </w:p>
    <w:p w14:paraId="4AFB8941">
      <w:pPr>
        <w:pStyle w:val="7"/>
        <w:rPr>
          <w:rFonts w:ascii="楷体_GB2312" w:eastAsia="楷体_GB2312"/>
          <w:b/>
          <w:color w:val="auto"/>
          <w:sz w:val="44"/>
          <w:szCs w:val="44"/>
          <w:highlight w:val="none"/>
        </w:rPr>
      </w:pPr>
    </w:p>
    <w:p w14:paraId="545EB752">
      <w:pPr>
        <w:pStyle w:val="7"/>
        <w:rPr>
          <w:rFonts w:ascii="楷体_GB2312" w:eastAsia="楷体_GB2312"/>
          <w:b/>
          <w:color w:val="auto"/>
          <w:sz w:val="44"/>
          <w:szCs w:val="44"/>
          <w:highlight w:val="none"/>
        </w:rPr>
      </w:pPr>
    </w:p>
    <w:p w14:paraId="7BA4B001">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3C41F2C9">
      <w:pPr>
        <w:pStyle w:val="29"/>
        <w:spacing w:after="120" w:line="500" w:lineRule="exact"/>
        <w:outlineLvl w:val="9"/>
        <w:rPr>
          <w:rStyle w:val="30"/>
          <w:rFonts w:hAnsi="宋体" w:eastAsia="宋体" w:cs="宋体"/>
          <w:b/>
          <w:bCs/>
          <w:color w:val="auto"/>
          <w:sz w:val="44"/>
          <w:szCs w:val="44"/>
          <w:highlight w:val="none"/>
        </w:rPr>
      </w:pPr>
    </w:p>
    <w:p w14:paraId="55F31E5E">
      <w:pPr>
        <w:pStyle w:val="29"/>
        <w:spacing w:after="120" w:line="500" w:lineRule="exact"/>
        <w:jc w:val="center"/>
        <w:outlineLvl w:val="9"/>
        <w:rPr>
          <w:rStyle w:val="30"/>
          <w:rFonts w:hAnsi="宋体" w:eastAsia="宋体" w:cs="宋体"/>
          <w:b/>
          <w:bCs/>
          <w:color w:val="auto"/>
          <w:sz w:val="44"/>
          <w:szCs w:val="44"/>
          <w:highlight w:val="none"/>
        </w:rPr>
      </w:pPr>
      <w:r>
        <w:rPr>
          <w:rStyle w:val="30"/>
          <w:rFonts w:hint="eastAsia" w:hAnsi="宋体" w:eastAsia="宋体" w:cs="宋体"/>
          <w:b/>
          <w:bCs/>
          <w:color w:val="auto"/>
          <w:sz w:val="44"/>
          <w:szCs w:val="44"/>
          <w:highlight w:val="none"/>
        </w:rPr>
        <w:t>（第二部分  报价部分）</w:t>
      </w:r>
    </w:p>
    <w:p w14:paraId="1A4ADF1B">
      <w:pPr>
        <w:spacing w:line="1000" w:lineRule="exact"/>
        <w:ind w:firstLine="1920" w:firstLineChars="200"/>
        <w:jc w:val="left"/>
        <w:rPr>
          <w:color w:val="auto"/>
          <w:sz w:val="96"/>
          <w:szCs w:val="96"/>
          <w:highlight w:val="none"/>
        </w:rPr>
      </w:pPr>
    </w:p>
    <w:p w14:paraId="4F0271FD">
      <w:pPr>
        <w:spacing w:line="1000" w:lineRule="exact"/>
        <w:ind w:firstLine="1920" w:firstLineChars="200"/>
        <w:jc w:val="left"/>
        <w:rPr>
          <w:color w:val="auto"/>
          <w:sz w:val="96"/>
          <w:szCs w:val="96"/>
          <w:highlight w:val="none"/>
        </w:rPr>
      </w:pPr>
    </w:p>
    <w:p w14:paraId="5F245BBB">
      <w:pPr>
        <w:pStyle w:val="3"/>
        <w:rPr>
          <w:color w:val="auto"/>
          <w:highlight w:val="none"/>
        </w:rPr>
      </w:pPr>
    </w:p>
    <w:p w14:paraId="0EEB33ED">
      <w:pPr>
        <w:spacing w:line="1000" w:lineRule="exact"/>
        <w:ind w:firstLine="1920" w:firstLineChars="200"/>
        <w:jc w:val="left"/>
        <w:rPr>
          <w:color w:val="auto"/>
          <w:sz w:val="96"/>
          <w:szCs w:val="96"/>
          <w:highlight w:val="none"/>
        </w:rPr>
      </w:pPr>
    </w:p>
    <w:p w14:paraId="458BB1BD">
      <w:pPr>
        <w:pStyle w:val="10"/>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r>
        <w:rPr>
          <w:rFonts w:hint="eastAsia" w:hAnsi="宋体" w:cs="宋体"/>
          <w:b/>
          <w:color w:val="auto"/>
          <w:sz w:val="30"/>
          <w:highlight w:val="none"/>
          <w:u w:val="single"/>
        </w:rPr>
        <w:t xml:space="preserve">                                   </w:t>
      </w:r>
    </w:p>
    <w:p w14:paraId="7A9893B8">
      <w:pPr>
        <w:pStyle w:val="10"/>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r>
        <w:rPr>
          <w:rFonts w:hint="eastAsia" w:hAnsi="宋体" w:cs="宋体"/>
          <w:b/>
          <w:color w:val="auto"/>
          <w:sz w:val="30"/>
          <w:highlight w:val="none"/>
          <w:u w:val="single"/>
        </w:rPr>
        <w:t xml:space="preserve">  </w:t>
      </w:r>
      <w:r>
        <w:rPr>
          <w:rFonts w:hint="eastAsia" w:hAnsi="宋体" w:cs="宋体"/>
          <w:color w:val="auto"/>
          <w:sz w:val="30"/>
          <w:highlight w:val="none"/>
          <w:u w:val="single"/>
        </w:rPr>
        <w:t xml:space="preserve">                              </w:t>
      </w:r>
    </w:p>
    <w:p w14:paraId="025495ED">
      <w:pPr>
        <w:pStyle w:val="10"/>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r>
        <w:rPr>
          <w:rFonts w:hint="eastAsia" w:hAnsi="宋体" w:cs="宋体"/>
          <w:b/>
          <w:color w:val="auto"/>
          <w:sz w:val="30"/>
          <w:highlight w:val="none"/>
          <w:u w:val="single"/>
        </w:rPr>
        <w:t xml:space="preserve">                                    </w:t>
      </w:r>
    </w:p>
    <w:p w14:paraId="0B00C199">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r>
        <w:rPr>
          <w:rFonts w:hint="eastAsia" w:ascii="宋体" w:hAnsi="宋体" w:cs="宋体"/>
          <w:b/>
          <w:color w:val="auto"/>
          <w:sz w:val="30"/>
          <w:highlight w:val="none"/>
          <w:u w:val="single"/>
        </w:rPr>
        <w:t xml:space="preserve">                                </w:t>
      </w:r>
      <w:r>
        <w:rPr>
          <w:rFonts w:hint="eastAsia" w:ascii="宋体" w:hAnsi="宋体" w:cs="宋体"/>
          <w:b/>
          <w:color w:val="auto"/>
          <w:sz w:val="30"/>
          <w:highlight w:val="none"/>
        </w:rPr>
        <w:t xml:space="preserve"> </w:t>
      </w:r>
    </w:p>
    <w:p w14:paraId="064C5F1A">
      <w:pPr>
        <w:spacing w:line="360" w:lineRule="auto"/>
        <w:ind w:firstLine="148" w:firstLineChars="49"/>
        <w:rPr>
          <w:color w:val="auto"/>
          <w:highlight w:val="none"/>
        </w:rPr>
      </w:pPr>
      <w:r>
        <w:rPr>
          <w:rFonts w:hint="eastAsia" w:ascii="宋体" w:hAnsi="宋体" w:cs="宋体"/>
          <w:b/>
          <w:color w:val="auto"/>
          <w:sz w:val="30"/>
          <w:highlight w:val="none"/>
        </w:rPr>
        <w:t xml:space="preserve">    地址：</w:t>
      </w:r>
      <w:r>
        <w:rPr>
          <w:rFonts w:hint="eastAsia" w:ascii="宋体" w:hAnsi="宋体" w:cs="宋体"/>
          <w:b/>
          <w:color w:val="auto"/>
          <w:sz w:val="30"/>
          <w:highlight w:val="none"/>
          <w:u w:val="single"/>
        </w:rPr>
        <w:t xml:space="preserve">                                        </w:t>
      </w:r>
    </w:p>
    <w:p w14:paraId="00616BC0">
      <w:pPr>
        <w:rPr>
          <w:color w:val="auto"/>
          <w:highlight w:val="none"/>
        </w:rPr>
      </w:pPr>
    </w:p>
    <w:p w14:paraId="10CDC74D">
      <w:pPr>
        <w:pStyle w:val="7"/>
        <w:rPr>
          <w:color w:val="auto"/>
          <w:highlight w:val="none"/>
        </w:rPr>
      </w:pPr>
    </w:p>
    <w:p w14:paraId="41F025D6">
      <w:pPr>
        <w:pStyle w:val="4"/>
        <w:keepNext w:val="0"/>
        <w:keepLines w:val="0"/>
        <w:jc w:val="center"/>
        <w:rPr>
          <w:rFonts w:hint="default"/>
          <w:color w:val="auto"/>
          <w:highlight w:val="none"/>
        </w:rPr>
      </w:pPr>
    </w:p>
    <w:p w14:paraId="7B313FF9">
      <w:pPr>
        <w:rPr>
          <w:color w:val="auto"/>
          <w:highlight w:val="none"/>
        </w:rPr>
      </w:pPr>
    </w:p>
    <w:p w14:paraId="60108311">
      <w:pPr>
        <w:pStyle w:val="4"/>
        <w:keepNext w:val="0"/>
        <w:keepLines w:val="0"/>
        <w:jc w:val="center"/>
        <w:rPr>
          <w:rFonts w:hint="default"/>
          <w:color w:val="auto"/>
          <w:highlight w:val="none"/>
        </w:rPr>
      </w:pPr>
    </w:p>
    <w:p w14:paraId="3ADC5BE8">
      <w:pPr>
        <w:rPr>
          <w:color w:val="auto"/>
          <w:highlight w:val="none"/>
        </w:rPr>
      </w:pPr>
      <w:r>
        <w:rPr>
          <w:color w:val="auto"/>
          <w:highlight w:val="none"/>
        </w:rPr>
        <w:br w:type="page"/>
      </w:r>
    </w:p>
    <w:p w14:paraId="590DD23A">
      <w:pPr>
        <w:pStyle w:val="4"/>
        <w:keepNext w:val="0"/>
        <w:keepLines w:val="0"/>
        <w:jc w:val="center"/>
        <w:rPr>
          <w:rFonts w:hint="default"/>
          <w:color w:val="auto"/>
          <w:highlight w:val="none"/>
        </w:rPr>
      </w:pPr>
      <w:r>
        <w:rPr>
          <w:color w:val="auto"/>
          <w:highlight w:val="none"/>
        </w:rPr>
        <w:t>1、报价一览表</w:t>
      </w:r>
    </w:p>
    <w:p w14:paraId="0F46104A">
      <w:pPr>
        <w:pStyle w:val="3"/>
        <w:rPr>
          <w:color w:val="auto"/>
          <w:sz w:val="24"/>
          <w:szCs w:val="24"/>
          <w:highlight w:val="none"/>
        </w:rPr>
      </w:pPr>
      <w:r>
        <w:rPr>
          <w:rFonts w:hint="eastAsia"/>
          <w:color w:val="auto"/>
          <w:sz w:val="24"/>
          <w:szCs w:val="24"/>
          <w:highlight w:val="none"/>
        </w:rPr>
        <w:t xml:space="preserve">项目编号：    </w:t>
      </w:r>
    </w:p>
    <w:p w14:paraId="3F217334">
      <w:pPr>
        <w:pStyle w:val="3"/>
        <w:jc w:val="both"/>
        <w:rPr>
          <w:rFonts w:cs="宋体"/>
          <w:color w:val="auto"/>
          <w:sz w:val="24"/>
          <w:highlight w:val="none"/>
        </w:rPr>
      </w:pPr>
      <w:r>
        <w:rPr>
          <w:rFonts w:hint="eastAsia"/>
          <w:color w:val="auto"/>
          <w:sz w:val="24"/>
          <w:szCs w:val="24"/>
          <w:highlight w:val="none"/>
        </w:rPr>
        <w:t xml:space="preserve">项目名称: </w:t>
      </w:r>
    </w:p>
    <w:p w14:paraId="03B6319A">
      <w:pPr>
        <w:pStyle w:val="32"/>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613"/>
        <w:gridCol w:w="2746"/>
      </w:tblGrid>
      <w:tr w14:paraId="61E35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0"/>
            <w:vAlign w:val="center"/>
          </w:tcPr>
          <w:p w14:paraId="50455D02">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合同包</w:t>
            </w:r>
          </w:p>
        </w:tc>
        <w:tc>
          <w:tcPr>
            <w:tcW w:w="797" w:type="dxa"/>
            <w:noWrap w:val="0"/>
            <w:vAlign w:val="center"/>
          </w:tcPr>
          <w:p w14:paraId="033E59BE">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品目号</w:t>
            </w:r>
          </w:p>
        </w:tc>
        <w:tc>
          <w:tcPr>
            <w:tcW w:w="1967" w:type="dxa"/>
            <w:noWrap w:val="0"/>
            <w:vAlign w:val="center"/>
          </w:tcPr>
          <w:p w14:paraId="4CD65105">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采购标的</w:t>
            </w:r>
          </w:p>
        </w:tc>
        <w:tc>
          <w:tcPr>
            <w:tcW w:w="1613" w:type="dxa"/>
            <w:noWrap w:val="0"/>
            <w:vAlign w:val="center"/>
          </w:tcPr>
          <w:p w14:paraId="318B6036">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单价</w:t>
            </w:r>
          </w:p>
        </w:tc>
        <w:tc>
          <w:tcPr>
            <w:tcW w:w="2746" w:type="dxa"/>
            <w:noWrap w:val="0"/>
            <w:vAlign w:val="center"/>
          </w:tcPr>
          <w:p w14:paraId="496BB472">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总价</w:t>
            </w:r>
          </w:p>
        </w:tc>
      </w:tr>
      <w:tr w14:paraId="779E6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14:paraId="6F7166BF">
            <w:pPr>
              <w:snapToGrid w:val="0"/>
              <w:spacing w:line="360" w:lineRule="exact"/>
              <w:jc w:val="center"/>
              <w:rPr>
                <w:rFonts w:hint="eastAsia" w:ascii="宋体" w:hAnsi="宋体" w:eastAsia="宋体" w:cs="Times New Roman"/>
                <w:color w:val="auto"/>
                <w:sz w:val="24"/>
                <w:highlight w:val="none"/>
                <w:lang w:val="en-US" w:eastAsia="zh-CN"/>
              </w:rPr>
            </w:pPr>
            <w:r>
              <w:rPr>
                <w:rFonts w:hint="eastAsia" w:ascii="宋体" w:hAnsi="宋体" w:cs="Times New Roman"/>
                <w:color w:val="auto"/>
                <w:sz w:val="24"/>
                <w:highlight w:val="none"/>
                <w:lang w:val="en-US" w:eastAsia="zh-CN"/>
              </w:rPr>
              <w:t>1</w:t>
            </w:r>
          </w:p>
        </w:tc>
        <w:tc>
          <w:tcPr>
            <w:tcW w:w="797" w:type="dxa"/>
            <w:noWrap w:val="0"/>
            <w:vAlign w:val="center"/>
          </w:tcPr>
          <w:p w14:paraId="27A224A9">
            <w:pPr>
              <w:snapToGrid w:val="0"/>
              <w:spacing w:line="360" w:lineRule="exact"/>
              <w:jc w:val="center"/>
              <w:rPr>
                <w:rFonts w:hint="default" w:ascii="宋体" w:hAnsi="宋体" w:eastAsia="宋体" w:cs="Times New Roman"/>
                <w:color w:val="auto"/>
                <w:sz w:val="24"/>
                <w:highlight w:val="none"/>
                <w:lang w:val="en-US" w:eastAsia="zh-CN"/>
              </w:rPr>
            </w:pPr>
            <w:r>
              <w:rPr>
                <w:rFonts w:hint="eastAsia" w:ascii="宋体" w:hAnsi="宋体" w:cs="Times New Roman"/>
                <w:color w:val="auto"/>
                <w:sz w:val="24"/>
                <w:highlight w:val="none"/>
                <w:lang w:val="en-US" w:eastAsia="zh-CN"/>
              </w:rPr>
              <w:t>1-1</w:t>
            </w:r>
          </w:p>
        </w:tc>
        <w:tc>
          <w:tcPr>
            <w:tcW w:w="1967" w:type="dxa"/>
            <w:noWrap w:val="0"/>
            <w:vAlign w:val="center"/>
          </w:tcPr>
          <w:p w14:paraId="47B23F7F">
            <w:pPr>
              <w:snapToGrid w:val="0"/>
              <w:spacing w:line="360" w:lineRule="exact"/>
              <w:jc w:val="center"/>
              <w:rPr>
                <w:rFonts w:ascii="宋体" w:hAnsi="宋体" w:eastAsia="宋体" w:cs="Times New Roman"/>
                <w:color w:val="auto"/>
                <w:sz w:val="24"/>
                <w:highlight w:val="none"/>
              </w:rPr>
            </w:pPr>
          </w:p>
        </w:tc>
        <w:tc>
          <w:tcPr>
            <w:tcW w:w="1613" w:type="dxa"/>
            <w:noWrap w:val="0"/>
            <w:vAlign w:val="center"/>
          </w:tcPr>
          <w:p w14:paraId="1D9B46DA">
            <w:pPr>
              <w:snapToGrid w:val="0"/>
              <w:spacing w:line="360" w:lineRule="exact"/>
              <w:jc w:val="center"/>
              <w:rPr>
                <w:rFonts w:hint="eastAsia"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竞价当天电子平台报价</w:t>
            </w:r>
          </w:p>
        </w:tc>
        <w:tc>
          <w:tcPr>
            <w:tcW w:w="2746" w:type="dxa"/>
            <w:noWrap w:val="0"/>
            <w:vAlign w:val="center"/>
          </w:tcPr>
          <w:p w14:paraId="2070FEC2">
            <w:pPr>
              <w:widowControl/>
              <w:spacing w:line="440" w:lineRule="exact"/>
              <w:jc w:val="left"/>
              <w:rPr>
                <w:rFonts w:hint="eastAsia" w:ascii="宋体" w:hAnsi="宋体" w:eastAsia="宋体" w:cs="Times New Roman"/>
                <w:color w:val="auto"/>
                <w:sz w:val="24"/>
                <w:highlight w:val="none"/>
                <w:lang w:val="en-US" w:eastAsia="zh-CN"/>
              </w:rPr>
            </w:pPr>
            <w:r>
              <w:rPr>
                <w:rFonts w:hint="eastAsia" w:ascii="宋体" w:hAnsi="宋体" w:cs="宋体"/>
                <w:color w:val="auto"/>
                <w:kern w:val="0"/>
                <w:sz w:val="24"/>
                <w:highlight w:val="none"/>
                <w:lang w:val="en-US" w:eastAsia="zh-CN"/>
              </w:rPr>
              <w:t>竞价当天电子平台报价</w:t>
            </w:r>
          </w:p>
        </w:tc>
      </w:tr>
    </w:tbl>
    <w:p w14:paraId="0A57B04F">
      <w:pPr>
        <w:pStyle w:val="32"/>
        <w:ind w:firstLine="6240" w:firstLineChars="2600"/>
        <w:rPr>
          <w:rFonts w:ascii="宋体" w:hAnsi="宋体"/>
          <w:color w:val="auto"/>
          <w:sz w:val="24"/>
          <w:highlight w:val="none"/>
        </w:rPr>
      </w:pPr>
    </w:p>
    <w:p w14:paraId="3861ADE4">
      <w:pPr>
        <w:pStyle w:val="32"/>
        <w:ind w:firstLine="6240" w:firstLineChars="2600"/>
        <w:rPr>
          <w:rFonts w:ascii="宋体" w:hAnsi="宋体"/>
          <w:color w:val="auto"/>
          <w:sz w:val="24"/>
          <w:highlight w:val="none"/>
        </w:rPr>
      </w:pPr>
    </w:p>
    <w:p w14:paraId="4B01DFF3">
      <w:pPr>
        <w:pStyle w:val="32"/>
        <w:ind w:firstLine="6240" w:firstLineChars="2600"/>
        <w:rPr>
          <w:rFonts w:ascii="宋体" w:hAnsi="宋体"/>
          <w:color w:val="auto"/>
          <w:sz w:val="24"/>
          <w:highlight w:val="none"/>
        </w:rPr>
      </w:pPr>
    </w:p>
    <w:p w14:paraId="032CD2BE">
      <w:pPr>
        <w:pStyle w:val="14"/>
        <w:spacing w:before="75" w:beforeAutospacing="0" w:after="75" w:afterAutospacing="0"/>
        <w:rPr>
          <w:color w:val="auto"/>
          <w:sz w:val="28"/>
          <w:szCs w:val="28"/>
          <w:highlight w:val="none"/>
        </w:rPr>
      </w:pPr>
    </w:p>
    <w:p w14:paraId="3225BDB1">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供应商（全称并加盖公章）：</w:t>
      </w:r>
    </w:p>
    <w:p w14:paraId="4CC5905E">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供应商代表签字：</w:t>
      </w:r>
    </w:p>
    <w:p w14:paraId="0D57CEC8">
      <w:pPr>
        <w:spacing w:line="360" w:lineRule="auto"/>
        <w:ind w:firstLine="3240" w:firstLineChars="1350"/>
        <w:rPr>
          <w:color w:val="auto"/>
          <w:highlight w:val="none"/>
        </w:rPr>
      </w:pPr>
      <w:r>
        <w:rPr>
          <w:rFonts w:hint="eastAsia" w:ascii="宋体" w:hAnsi="宋体"/>
          <w:color w:val="auto"/>
          <w:sz w:val="24"/>
          <w:highlight w:val="none"/>
        </w:rPr>
        <w:t>日期：</w:t>
      </w:r>
    </w:p>
    <w:p w14:paraId="4207F856">
      <w:pPr>
        <w:rPr>
          <w:color w:val="auto"/>
          <w:highlight w:val="none"/>
        </w:rPr>
      </w:pPr>
    </w:p>
    <w:p w14:paraId="798C6BCE">
      <w:pPr>
        <w:rPr>
          <w:color w:val="auto"/>
          <w:highlight w:val="none"/>
        </w:rPr>
      </w:pPr>
    </w:p>
    <w:p w14:paraId="2A07DED4">
      <w:pPr>
        <w:rPr>
          <w:color w:val="auto"/>
          <w:highlight w:val="none"/>
        </w:rPr>
      </w:pPr>
    </w:p>
    <w:p w14:paraId="3B960E41">
      <w:pPr>
        <w:pStyle w:val="4"/>
        <w:rPr>
          <w:rFonts w:hint="default"/>
          <w:color w:val="auto"/>
          <w:highlight w:val="none"/>
        </w:rPr>
      </w:pPr>
    </w:p>
    <w:p w14:paraId="42652650">
      <w:pPr>
        <w:rPr>
          <w:color w:val="auto"/>
          <w:highlight w:val="none"/>
        </w:rPr>
      </w:pPr>
    </w:p>
    <w:p w14:paraId="1633012C">
      <w:pPr>
        <w:pStyle w:val="4"/>
        <w:rPr>
          <w:rFonts w:hint="default"/>
          <w:color w:val="auto"/>
          <w:highlight w:val="none"/>
        </w:rPr>
      </w:pPr>
    </w:p>
    <w:p w14:paraId="1CB938C2">
      <w:pPr>
        <w:rPr>
          <w:color w:val="auto"/>
          <w:highlight w:val="none"/>
        </w:rPr>
      </w:pPr>
    </w:p>
    <w:p w14:paraId="6E2947FD">
      <w:pPr>
        <w:numPr>
          <w:ilvl w:val="0"/>
          <w:numId w:val="5"/>
        </w:numPr>
        <w:jc w:val="center"/>
        <w:rPr>
          <w:rFonts w:hint="default"/>
          <w:color w:val="auto"/>
          <w:highlight w:val="none"/>
        </w:rPr>
      </w:pPr>
      <w:r>
        <w:rPr>
          <w:color w:val="auto"/>
          <w:highlight w:val="none"/>
        </w:rPr>
        <w:br w:type="page"/>
      </w:r>
    </w:p>
    <w:p w14:paraId="66D732A4">
      <w:pPr>
        <w:pStyle w:val="4"/>
        <w:numPr>
          <w:ilvl w:val="0"/>
          <w:numId w:val="0"/>
        </w:numPr>
        <w:ind w:left="0"/>
        <w:jc w:val="center"/>
        <w:rPr>
          <w:rFonts w:hint="eastAsia" w:eastAsia="宋体"/>
          <w:color w:val="auto"/>
          <w:highlight w:val="none"/>
          <w:lang w:eastAsia="zh-CN"/>
        </w:rPr>
      </w:pPr>
      <w:r>
        <w:rPr>
          <w:rFonts w:hint="eastAsia"/>
          <w:color w:val="auto"/>
          <w:highlight w:val="none"/>
          <w:lang w:val="en-US" w:eastAsia="zh-CN"/>
        </w:rPr>
        <w:t>2、服务</w:t>
      </w:r>
      <w:r>
        <w:rPr>
          <w:color w:val="auto"/>
          <w:highlight w:val="none"/>
        </w:rPr>
        <w:t>分项报价表</w:t>
      </w:r>
      <w:r>
        <w:rPr>
          <w:rFonts w:hint="eastAsia"/>
          <w:color w:val="auto"/>
          <w:highlight w:val="none"/>
          <w:lang w:eastAsia="zh-CN"/>
        </w:rPr>
        <w:t>（</w:t>
      </w:r>
      <w:r>
        <w:rPr>
          <w:rFonts w:hint="eastAsia"/>
          <w:color w:val="auto"/>
          <w:highlight w:val="none"/>
          <w:lang w:val="en-US" w:eastAsia="zh-CN"/>
        </w:rPr>
        <w:t>若有</w:t>
      </w:r>
      <w:r>
        <w:rPr>
          <w:rFonts w:hint="eastAsia"/>
          <w:color w:val="auto"/>
          <w:highlight w:val="none"/>
          <w:lang w:eastAsia="zh-CN"/>
        </w:rPr>
        <w:t>）</w:t>
      </w:r>
    </w:p>
    <w:p w14:paraId="04D27710">
      <w:pPr>
        <w:pStyle w:val="3"/>
        <w:rPr>
          <w:color w:val="auto"/>
          <w:sz w:val="24"/>
          <w:szCs w:val="24"/>
          <w:highlight w:val="none"/>
        </w:rPr>
      </w:pPr>
      <w:r>
        <w:rPr>
          <w:rFonts w:hint="eastAsia"/>
          <w:color w:val="auto"/>
          <w:sz w:val="24"/>
          <w:szCs w:val="24"/>
          <w:highlight w:val="none"/>
        </w:rPr>
        <w:t xml:space="preserve">项目编号：    </w:t>
      </w:r>
    </w:p>
    <w:p w14:paraId="164A49FB">
      <w:pPr>
        <w:pStyle w:val="3"/>
        <w:jc w:val="both"/>
        <w:rPr>
          <w:rFonts w:cs="宋体"/>
          <w:color w:val="auto"/>
          <w:sz w:val="24"/>
          <w:highlight w:val="none"/>
        </w:rPr>
      </w:pPr>
      <w:r>
        <w:rPr>
          <w:rFonts w:hint="eastAsia"/>
          <w:color w:val="auto"/>
          <w:sz w:val="24"/>
          <w:szCs w:val="24"/>
          <w:highlight w:val="none"/>
        </w:rPr>
        <w:t xml:space="preserve">项目名称: </w:t>
      </w:r>
    </w:p>
    <w:p w14:paraId="1EC5C507">
      <w:pPr>
        <w:pStyle w:val="32"/>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19"/>
        <w:tblW w:w="71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751"/>
        <w:gridCol w:w="1718"/>
        <w:gridCol w:w="2076"/>
      </w:tblGrid>
      <w:tr w14:paraId="7D303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0"/>
            <w:vAlign w:val="center"/>
          </w:tcPr>
          <w:p w14:paraId="414E7A8C">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合同包</w:t>
            </w:r>
          </w:p>
        </w:tc>
        <w:tc>
          <w:tcPr>
            <w:tcW w:w="797" w:type="dxa"/>
            <w:noWrap w:val="0"/>
            <w:vAlign w:val="center"/>
          </w:tcPr>
          <w:p w14:paraId="4A8B0A69">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品目号</w:t>
            </w:r>
          </w:p>
        </w:tc>
        <w:tc>
          <w:tcPr>
            <w:tcW w:w="1751" w:type="dxa"/>
            <w:noWrap w:val="0"/>
            <w:vAlign w:val="center"/>
          </w:tcPr>
          <w:p w14:paraId="6C97FECD">
            <w:pPr>
              <w:pStyle w:val="10"/>
              <w:snapToGrid w:val="0"/>
              <w:ind w:left="-105" w:leftChars="-50" w:right="-105" w:rightChars="-50"/>
              <w:jc w:val="center"/>
              <w:rPr>
                <w:rFonts w:hAnsi="宋体" w:eastAsia="宋体" w:cs="Times New Roman"/>
                <w:color w:val="auto"/>
                <w:kern w:val="2"/>
                <w:sz w:val="24"/>
                <w:highlight w:val="none"/>
              </w:rPr>
            </w:pPr>
            <w:r>
              <w:rPr>
                <w:rFonts w:hint="eastAsia" w:hAnsi="宋体" w:cs="Times New Roman"/>
                <w:color w:val="auto"/>
                <w:kern w:val="2"/>
                <w:sz w:val="24"/>
                <w:highlight w:val="none"/>
                <w:lang w:val="en-US" w:eastAsia="zh-CN"/>
              </w:rPr>
              <w:t>项目</w:t>
            </w:r>
            <w:r>
              <w:rPr>
                <w:rFonts w:hint="eastAsia" w:hAnsi="宋体" w:eastAsia="宋体" w:cs="Times New Roman"/>
                <w:color w:val="auto"/>
                <w:kern w:val="2"/>
                <w:sz w:val="24"/>
                <w:highlight w:val="none"/>
              </w:rPr>
              <w:t>名称</w:t>
            </w:r>
          </w:p>
        </w:tc>
        <w:tc>
          <w:tcPr>
            <w:tcW w:w="1718" w:type="dxa"/>
            <w:noWrap w:val="0"/>
            <w:vAlign w:val="center"/>
          </w:tcPr>
          <w:p w14:paraId="79ABED84">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单价</w:t>
            </w:r>
          </w:p>
        </w:tc>
        <w:tc>
          <w:tcPr>
            <w:tcW w:w="2076" w:type="dxa"/>
            <w:noWrap w:val="0"/>
            <w:vAlign w:val="center"/>
          </w:tcPr>
          <w:p w14:paraId="1945A673">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合计</w:t>
            </w:r>
          </w:p>
        </w:tc>
      </w:tr>
      <w:tr w14:paraId="4171F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7" w:hRule="exact"/>
          <w:jc w:val="center"/>
        </w:trPr>
        <w:tc>
          <w:tcPr>
            <w:tcW w:w="825" w:type="dxa"/>
            <w:noWrap w:val="0"/>
            <w:vAlign w:val="center"/>
          </w:tcPr>
          <w:p w14:paraId="08656355">
            <w:pPr>
              <w:snapToGrid w:val="0"/>
              <w:spacing w:line="360" w:lineRule="exact"/>
              <w:jc w:val="center"/>
              <w:rPr>
                <w:rFonts w:hint="eastAsia" w:ascii="宋体" w:hAnsi="宋体" w:eastAsia="宋体" w:cs="Times New Roman"/>
                <w:color w:val="auto"/>
                <w:sz w:val="24"/>
                <w:highlight w:val="none"/>
                <w:lang w:val="en-US" w:eastAsia="zh-CN"/>
              </w:rPr>
            </w:pPr>
            <w:r>
              <w:rPr>
                <w:rFonts w:hint="eastAsia" w:ascii="宋体" w:hAnsi="宋体" w:cs="Times New Roman"/>
                <w:color w:val="auto"/>
                <w:sz w:val="24"/>
                <w:highlight w:val="none"/>
                <w:lang w:val="en-US" w:eastAsia="zh-CN"/>
              </w:rPr>
              <w:t>1</w:t>
            </w:r>
          </w:p>
        </w:tc>
        <w:tc>
          <w:tcPr>
            <w:tcW w:w="797" w:type="dxa"/>
            <w:noWrap w:val="0"/>
            <w:vAlign w:val="center"/>
          </w:tcPr>
          <w:p w14:paraId="43A2A005">
            <w:pPr>
              <w:snapToGrid w:val="0"/>
              <w:spacing w:line="360" w:lineRule="exact"/>
              <w:jc w:val="center"/>
              <w:rPr>
                <w:rFonts w:hint="default" w:ascii="宋体" w:hAnsi="宋体" w:eastAsia="宋体" w:cs="Times New Roman"/>
                <w:color w:val="auto"/>
                <w:sz w:val="24"/>
                <w:highlight w:val="none"/>
                <w:lang w:val="en-US" w:eastAsia="zh-CN"/>
              </w:rPr>
            </w:pPr>
            <w:r>
              <w:rPr>
                <w:rFonts w:hint="eastAsia" w:ascii="宋体" w:hAnsi="宋体" w:cs="Times New Roman"/>
                <w:color w:val="auto"/>
                <w:sz w:val="24"/>
                <w:highlight w:val="none"/>
                <w:lang w:val="en-US" w:eastAsia="zh-CN"/>
              </w:rPr>
              <w:t>1-1</w:t>
            </w:r>
          </w:p>
        </w:tc>
        <w:tc>
          <w:tcPr>
            <w:tcW w:w="1751" w:type="dxa"/>
            <w:noWrap w:val="0"/>
            <w:vAlign w:val="center"/>
          </w:tcPr>
          <w:p w14:paraId="583EC91E">
            <w:pPr>
              <w:snapToGrid w:val="0"/>
              <w:spacing w:line="360" w:lineRule="exact"/>
              <w:jc w:val="center"/>
              <w:rPr>
                <w:rFonts w:ascii="宋体" w:hAnsi="宋体" w:eastAsia="宋体" w:cs="Times New Roman"/>
                <w:color w:val="auto"/>
                <w:sz w:val="24"/>
                <w:highlight w:val="none"/>
              </w:rPr>
            </w:pPr>
            <w:r>
              <w:rPr>
                <w:rFonts w:hint="eastAsia" w:ascii="宋体" w:hAnsi="宋体" w:cs="Times New Roman"/>
                <w:color w:val="auto"/>
                <w:sz w:val="24"/>
                <w:highlight w:val="none"/>
                <w:lang w:eastAsia="zh-CN"/>
              </w:rPr>
              <w:t>福建省龙岩监狱十九分监区（老残分监区）监房改造设计服务采购项目</w:t>
            </w:r>
          </w:p>
        </w:tc>
        <w:tc>
          <w:tcPr>
            <w:tcW w:w="1718" w:type="dxa"/>
            <w:noWrap w:val="0"/>
            <w:vAlign w:val="center"/>
          </w:tcPr>
          <w:p w14:paraId="679D05BD">
            <w:pPr>
              <w:snapToGrid w:val="0"/>
              <w:spacing w:line="360" w:lineRule="exact"/>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竞价当天电子平台报价</w:t>
            </w:r>
          </w:p>
        </w:tc>
        <w:tc>
          <w:tcPr>
            <w:tcW w:w="2076" w:type="dxa"/>
            <w:noWrap w:val="0"/>
            <w:vAlign w:val="center"/>
          </w:tcPr>
          <w:p w14:paraId="19C6CA1E">
            <w:pPr>
              <w:snapToGrid w:val="0"/>
              <w:spacing w:line="360" w:lineRule="exact"/>
              <w:jc w:val="center"/>
              <w:rPr>
                <w:rFonts w:hint="eastAsia" w:ascii="宋体" w:hAnsi="宋体" w:cs="宋体"/>
                <w:color w:val="auto"/>
                <w:kern w:val="0"/>
                <w:sz w:val="24"/>
                <w:highlight w:val="none"/>
                <w:lang w:val="en-US" w:eastAsia="zh-CN"/>
              </w:rPr>
            </w:pPr>
            <w:r>
              <w:rPr>
                <w:rFonts w:hint="eastAsia" w:ascii="宋体" w:hAnsi="宋体" w:cs="宋体"/>
                <w:color w:val="auto"/>
                <w:kern w:val="0"/>
                <w:sz w:val="24"/>
                <w:highlight w:val="none"/>
                <w:lang w:val="en-US" w:eastAsia="zh-CN"/>
              </w:rPr>
              <w:t>竞价当天电子平台报价</w:t>
            </w:r>
          </w:p>
        </w:tc>
      </w:tr>
      <w:tr w14:paraId="53BFA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7167" w:type="dxa"/>
            <w:gridSpan w:val="5"/>
            <w:noWrap w:val="0"/>
            <w:vAlign w:val="center"/>
          </w:tcPr>
          <w:p w14:paraId="51342310">
            <w:pPr>
              <w:widowControl/>
              <w:spacing w:line="440" w:lineRule="exact"/>
              <w:jc w:val="left"/>
              <w:rPr>
                <w:rFonts w:ascii="宋体" w:hAnsi="宋体" w:eastAsia="宋体" w:cs="Times New Roman"/>
                <w:color w:val="auto"/>
                <w:sz w:val="24"/>
                <w:highlight w:val="none"/>
              </w:rPr>
            </w:pPr>
            <w:r>
              <w:rPr>
                <w:rFonts w:hint="eastAsia" w:ascii="宋体" w:hAnsi="宋体" w:eastAsia="宋体" w:cs="Times New Roman"/>
                <w:color w:val="auto"/>
                <w:sz w:val="24"/>
                <w:highlight w:val="none"/>
              </w:rPr>
              <w:t>合同包总价：</w:t>
            </w:r>
            <w:r>
              <w:rPr>
                <w:rFonts w:hint="eastAsia" w:ascii="宋体" w:hAnsi="宋体" w:cs="宋体"/>
                <w:color w:val="auto"/>
                <w:kern w:val="0"/>
                <w:sz w:val="24"/>
                <w:highlight w:val="none"/>
                <w:lang w:val="en-US" w:eastAsia="zh-CN"/>
              </w:rPr>
              <w:t>竞价当天电子平台报价</w:t>
            </w:r>
          </w:p>
        </w:tc>
      </w:tr>
    </w:tbl>
    <w:p w14:paraId="75C63637">
      <w:pPr>
        <w:pStyle w:val="32"/>
        <w:ind w:firstLine="6240" w:firstLineChars="2600"/>
        <w:rPr>
          <w:rFonts w:ascii="宋体" w:hAnsi="宋体"/>
          <w:color w:val="auto"/>
          <w:sz w:val="24"/>
          <w:highlight w:val="none"/>
        </w:rPr>
      </w:pPr>
    </w:p>
    <w:p w14:paraId="646B0123">
      <w:pPr>
        <w:pStyle w:val="32"/>
        <w:ind w:firstLine="6240" w:firstLineChars="2600"/>
        <w:rPr>
          <w:rFonts w:ascii="宋体" w:hAnsi="宋体"/>
          <w:color w:val="auto"/>
          <w:sz w:val="24"/>
          <w:highlight w:val="none"/>
        </w:rPr>
      </w:pPr>
    </w:p>
    <w:p w14:paraId="42832EF6">
      <w:pPr>
        <w:pStyle w:val="14"/>
        <w:spacing w:before="75" w:beforeAutospacing="0" w:after="75" w:afterAutospacing="0"/>
        <w:rPr>
          <w:color w:val="auto"/>
          <w:sz w:val="28"/>
          <w:szCs w:val="28"/>
          <w:highlight w:val="none"/>
        </w:rPr>
      </w:pPr>
    </w:p>
    <w:p w14:paraId="1E37F195">
      <w:pPr>
        <w:spacing w:line="360" w:lineRule="auto"/>
        <w:rPr>
          <w:rFonts w:ascii="宋体" w:hAnsi="宋体"/>
          <w:color w:val="auto"/>
          <w:sz w:val="24"/>
          <w:highlight w:val="none"/>
        </w:rPr>
      </w:pPr>
      <w:r>
        <w:rPr>
          <w:rFonts w:hint="eastAsia" w:ascii="宋体" w:hAnsi="宋体"/>
          <w:color w:val="auto"/>
          <w:sz w:val="24"/>
          <w:highlight w:val="none"/>
        </w:rPr>
        <w:t>供应商（全称并加盖公章）：</w:t>
      </w:r>
    </w:p>
    <w:p w14:paraId="348E0928">
      <w:pPr>
        <w:spacing w:line="360" w:lineRule="auto"/>
        <w:rPr>
          <w:rFonts w:ascii="宋体" w:hAnsi="宋体"/>
          <w:color w:val="auto"/>
          <w:sz w:val="24"/>
          <w:highlight w:val="none"/>
        </w:rPr>
      </w:pPr>
      <w:r>
        <w:rPr>
          <w:rFonts w:hint="eastAsia" w:ascii="宋体" w:hAnsi="宋体"/>
          <w:color w:val="auto"/>
          <w:sz w:val="24"/>
          <w:highlight w:val="none"/>
        </w:rPr>
        <w:t>供应商代表签字：</w:t>
      </w:r>
    </w:p>
    <w:p w14:paraId="18628046">
      <w:pPr>
        <w:spacing w:line="360" w:lineRule="auto"/>
        <w:rPr>
          <w:color w:val="auto"/>
          <w:highlight w:val="none"/>
        </w:rPr>
      </w:pPr>
      <w:r>
        <w:rPr>
          <w:rFonts w:hint="eastAsia" w:ascii="宋体" w:hAnsi="宋体"/>
          <w:color w:val="auto"/>
          <w:sz w:val="24"/>
          <w:highlight w:val="none"/>
        </w:rPr>
        <w:t>日期：</w:t>
      </w:r>
    </w:p>
    <w:sectPr>
      <w:pgSz w:w="11906" w:h="16838"/>
      <w:pgMar w:top="1440" w:right="1417" w:bottom="1440"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03" w:usb1="288F0000" w:usb2="00000006" w:usb3="00000000" w:csb0="00040001"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1EF654">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19CA136">
                          <w:pPr>
                            <w:pStyle w:val="11"/>
                          </w:pPr>
                          <w:r>
                            <w:fldChar w:fldCharType="begin"/>
                          </w:r>
                          <w:r>
                            <w:instrText xml:space="preserve"> PAGE  \* MERGEFORMAT </w:instrText>
                          </w:r>
                          <w:r>
                            <w:fldChar w:fldCharType="separate"/>
                          </w:r>
                          <w:r>
                            <w:t>30</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14:paraId="019CA136">
                    <w:pPr>
                      <w:pStyle w:val="11"/>
                    </w:pPr>
                    <w:r>
                      <w:fldChar w:fldCharType="begin"/>
                    </w:r>
                    <w:r>
                      <w:instrText xml:space="preserve"> PAGE  \* MERGEFORMAT </w:instrText>
                    </w:r>
                    <w:r>
                      <w:fldChar w:fldCharType="separate"/>
                    </w:r>
                    <w:r>
                      <w:t>30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A246E1"/>
    <w:multiLevelType w:val="singleLevel"/>
    <w:tmpl w:val="18A246E1"/>
    <w:lvl w:ilvl="0" w:tentative="0">
      <w:start w:val="2"/>
      <w:numFmt w:val="chineseCounting"/>
      <w:suff w:val="space"/>
      <w:lvlText w:val="第%1章"/>
      <w:lvlJc w:val="left"/>
      <w:rPr>
        <w:rFonts w:hint="eastAsia"/>
      </w:rPr>
    </w:lvl>
  </w:abstractNum>
  <w:abstractNum w:abstractNumId="1">
    <w:nsid w:val="3B44D3C6"/>
    <w:multiLevelType w:val="singleLevel"/>
    <w:tmpl w:val="3B44D3C6"/>
    <w:lvl w:ilvl="0" w:tentative="0">
      <w:start w:val="2"/>
      <w:numFmt w:val="decimal"/>
      <w:suff w:val="nothing"/>
      <w:lvlText w:val="%1、"/>
      <w:lvlJc w:val="left"/>
      <w:pPr>
        <w:ind w:left="3150"/>
      </w:pPr>
    </w:lvl>
  </w:abstractNum>
  <w:abstractNum w:abstractNumId="2">
    <w:nsid w:val="46B3DA6D"/>
    <w:multiLevelType w:val="singleLevel"/>
    <w:tmpl w:val="46B3DA6D"/>
    <w:lvl w:ilvl="0" w:tentative="0">
      <w:start w:val="2"/>
      <w:numFmt w:val="decimal"/>
      <w:suff w:val="nothing"/>
      <w:lvlText w:val="（%1）"/>
      <w:lvlJc w:val="left"/>
    </w:lvl>
  </w:abstractNum>
  <w:abstractNum w:abstractNumId="3">
    <w:nsid w:val="5A054BFD"/>
    <w:multiLevelType w:val="multilevel"/>
    <w:tmpl w:val="5A054BFD"/>
    <w:lvl w:ilvl="0" w:tentative="0">
      <w:start w:val="1"/>
      <w:numFmt w:val="chineseCountingThousand"/>
      <w:lvlText w:val="%1、"/>
      <w:lvlJc w:val="left"/>
      <w:pPr>
        <w:tabs>
          <w:tab w:val="left" w:pos="420"/>
        </w:tabs>
        <w:ind w:left="420" w:hanging="420"/>
      </w:pPr>
      <w:rPr>
        <w:rFonts w:hint="eastAsia"/>
        <w:lang w:val="en-US"/>
      </w:rPr>
    </w:lvl>
    <w:lvl w:ilvl="1" w:tentative="0">
      <w:start w:val="1"/>
      <w:numFmt w:val="decimal"/>
      <w:lvlText w:val="%2、"/>
      <w:lvlJc w:val="left"/>
      <w:pPr>
        <w:tabs>
          <w:tab w:val="left" w:pos="840"/>
        </w:tabs>
        <w:ind w:left="840" w:hanging="420"/>
      </w:pPr>
      <w:rPr>
        <w:rFonts w:hint="eastAsia"/>
        <w:color w:val="auto"/>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6E184E3D"/>
    <w:multiLevelType w:val="multilevel"/>
    <w:tmpl w:val="6E184E3D"/>
    <w:lvl w:ilvl="0" w:tentative="0">
      <w:start w:val="1"/>
      <w:numFmt w:val="decimal"/>
      <w:lvlText w:val="%1、"/>
      <w:lvlJc w:val="left"/>
      <w:pPr>
        <w:ind w:left="846"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zOTQ3ZTA5NDI3MjQ0ZTNiMTI1MWE1ZDViMTIwZTUifQ=="/>
  </w:docVars>
  <w:rsids>
    <w:rsidRoot w:val="00000000"/>
    <w:rsid w:val="00734F81"/>
    <w:rsid w:val="016F638A"/>
    <w:rsid w:val="01B50D6A"/>
    <w:rsid w:val="01BF37C7"/>
    <w:rsid w:val="03764A0A"/>
    <w:rsid w:val="03D55F94"/>
    <w:rsid w:val="048228E1"/>
    <w:rsid w:val="04D01847"/>
    <w:rsid w:val="05323D90"/>
    <w:rsid w:val="05597A69"/>
    <w:rsid w:val="05D5701B"/>
    <w:rsid w:val="06D15393"/>
    <w:rsid w:val="074A0933"/>
    <w:rsid w:val="07DE24CD"/>
    <w:rsid w:val="07F81840"/>
    <w:rsid w:val="08977333"/>
    <w:rsid w:val="08E1497B"/>
    <w:rsid w:val="08F02CD6"/>
    <w:rsid w:val="094B693A"/>
    <w:rsid w:val="0B1D28C3"/>
    <w:rsid w:val="0C737416"/>
    <w:rsid w:val="0CCF7411"/>
    <w:rsid w:val="0D043BE8"/>
    <w:rsid w:val="0E1518A1"/>
    <w:rsid w:val="0E9E213F"/>
    <w:rsid w:val="0F492B52"/>
    <w:rsid w:val="100931C8"/>
    <w:rsid w:val="100971EB"/>
    <w:rsid w:val="11055139"/>
    <w:rsid w:val="112C2E01"/>
    <w:rsid w:val="11557461"/>
    <w:rsid w:val="11652AA8"/>
    <w:rsid w:val="11B35F52"/>
    <w:rsid w:val="135E44C2"/>
    <w:rsid w:val="145E6391"/>
    <w:rsid w:val="18026036"/>
    <w:rsid w:val="18294D6C"/>
    <w:rsid w:val="19052DB4"/>
    <w:rsid w:val="1A732CEB"/>
    <w:rsid w:val="1ABD2416"/>
    <w:rsid w:val="1B8C3C87"/>
    <w:rsid w:val="1BEC249D"/>
    <w:rsid w:val="1D80458B"/>
    <w:rsid w:val="1DDD1DE7"/>
    <w:rsid w:val="1EA118EF"/>
    <w:rsid w:val="1EB255C6"/>
    <w:rsid w:val="1ECC1E36"/>
    <w:rsid w:val="1F0F18AA"/>
    <w:rsid w:val="1F2F72E1"/>
    <w:rsid w:val="1F721349"/>
    <w:rsid w:val="20B33503"/>
    <w:rsid w:val="215A2DE0"/>
    <w:rsid w:val="21765A65"/>
    <w:rsid w:val="227B55B1"/>
    <w:rsid w:val="23704B29"/>
    <w:rsid w:val="23BB1C0F"/>
    <w:rsid w:val="23F741C9"/>
    <w:rsid w:val="242148C4"/>
    <w:rsid w:val="248B1EE6"/>
    <w:rsid w:val="24D76CA8"/>
    <w:rsid w:val="25BB6066"/>
    <w:rsid w:val="26467EE5"/>
    <w:rsid w:val="26924CFB"/>
    <w:rsid w:val="27287FE5"/>
    <w:rsid w:val="273A64AA"/>
    <w:rsid w:val="289323AC"/>
    <w:rsid w:val="29F14321"/>
    <w:rsid w:val="2B171A1D"/>
    <w:rsid w:val="2BFA5278"/>
    <w:rsid w:val="2CCF2B0F"/>
    <w:rsid w:val="2D624F61"/>
    <w:rsid w:val="2D9D02D3"/>
    <w:rsid w:val="2EC27BA3"/>
    <w:rsid w:val="3224527E"/>
    <w:rsid w:val="336269E3"/>
    <w:rsid w:val="34472387"/>
    <w:rsid w:val="34515C51"/>
    <w:rsid w:val="34E7197C"/>
    <w:rsid w:val="3598682D"/>
    <w:rsid w:val="35EA0800"/>
    <w:rsid w:val="36095CDD"/>
    <w:rsid w:val="398231EE"/>
    <w:rsid w:val="39B27CFC"/>
    <w:rsid w:val="39DA5D11"/>
    <w:rsid w:val="3A620523"/>
    <w:rsid w:val="3A857208"/>
    <w:rsid w:val="3ABA579F"/>
    <w:rsid w:val="3C5360E7"/>
    <w:rsid w:val="3C9C1502"/>
    <w:rsid w:val="3CC2593E"/>
    <w:rsid w:val="3E0919A0"/>
    <w:rsid w:val="3E380FC5"/>
    <w:rsid w:val="3EEB07B2"/>
    <w:rsid w:val="3F536D21"/>
    <w:rsid w:val="40193C5B"/>
    <w:rsid w:val="40707445"/>
    <w:rsid w:val="40711DE7"/>
    <w:rsid w:val="41421120"/>
    <w:rsid w:val="41FA0652"/>
    <w:rsid w:val="43945B0B"/>
    <w:rsid w:val="44A9715F"/>
    <w:rsid w:val="44C2171A"/>
    <w:rsid w:val="44CD63AF"/>
    <w:rsid w:val="455C6204"/>
    <w:rsid w:val="4572384C"/>
    <w:rsid w:val="48100C12"/>
    <w:rsid w:val="4986396E"/>
    <w:rsid w:val="4B1E1063"/>
    <w:rsid w:val="4BB50018"/>
    <w:rsid w:val="4BC34426"/>
    <w:rsid w:val="4CD119C5"/>
    <w:rsid w:val="50860E02"/>
    <w:rsid w:val="517D51AA"/>
    <w:rsid w:val="517E70EB"/>
    <w:rsid w:val="53095DBD"/>
    <w:rsid w:val="535210A1"/>
    <w:rsid w:val="547C190B"/>
    <w:rsid w:val="565D4A46"/>
    <w:rsid w:val="57296055"/>
    <w:rsid w:val="58D455B6"/>
    <w:rsid w:val="59097DDF"/>
    <w:rsid w:val="5914597D"/>
    <w:rsid w:val="59A60667"/>
    <w:rsid w:val="5A2228F1"/>
    <w:rsid w:val="5A353C8C"/>
    <w:rsid w:val="5A551748"/>
    <w:rsid w:val="5A89693D"/>
    <w:rsid w:val="5AA84044"/>
    <w:rsid w:val="5B542BE8"/>
    <w:rsid w:val="5CA4708A"/>
    <w:rsid w:val="5F891AEE"/>
    <w:rsid w:val="5FDA449D"/>
    <w:rsid w:val="617D4DA4"/>
    <w:rsid w:val="62E861E3"/>
    <w:rsid w:val="62E9512A"/>
    <w:rsid w:val="62FA73DE"/>
    <w:rsid w:val="638D375B"/>
    <w:rsid w:val="642078C1"/>
    <w:rsid w:val="64F973CE"/>
    <w:rsid w:val="652C260C"/>
    <w:rsid w:val="655362BB"/>
    <w:rsid w:val="65B11C33"/>
    <w:rsid w:val="66280FC2"/>
    <w:rsid w:val="673D1CA4"/>
    <w:rsid w:val="67E36AD4"/>
    <w:rsid w:val="680C4129"/>
    <w:rsid w:val="6AD966D0"/>
    <w:rsid w:val="6C637894"/>
    <w:rsid w:val="6D0E34DA"/>
    <w:rsid w:val="6D1A178E"/>
    <w:rsid w:val="6D5E2529"/>
    <w:rsid w:val="6D8F3970"/>
    <w:rsid w:val="6E02134C"/>
    <w:rsid w:val="6FA029A5"/>
    <w:rsid w:val="70157BF6"/>
    <w:rsid w:val="70495B7C"/>
    <w:rsid w:val="71B91590"/>
    <w:rsid w:val="71F15DA2"/>
    <w:rsid w:val="722C5BCD"/>
    <w:rsid w:val="72C87530"/>
    <w:rsid w:val="73E67832"/>
    <w:rsid w:val="75973CBD"/>
    <w:rsid w:val="75B93403"/>
    <w:rsid w:val="7623016D"/>
    <w:rsid w:val="764C0E19"/>
    <w:rsid w:val="76B1261D"/>
    <w:rsid w:val="76CD285A"/>
    <w:rsid w:val="76CD371A"/>
    <w:rsid w:val="77D42C0C"/>
    <w:rsid w:val="78235058"/>
    <w:rsid w:val="78DA631E"/>
    <w:rsid w:val="78DE3D37"/>
    <w:rsid w:val="791B6E7B"/>
    <w:rsid w:val="79636E51"/>
    <w:rsid w:val="7DA5021A"/>
    <w:rsid w:val="7E145EC6"/>
    <w:rsid w:val="7F912A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unhideWhenUsed/>
    <w:qFormat/>
    <w:uiPriority w:val="9"/>
    <w:pPr>
      <w:keepNext/>
      <w:keepLines/>
      <w:spacing w:before="260" w:after="260" w:line="416" w:lineRule="auto"/>
      <w:outlineLvl w:val="2"/>
    </w:pPr>
    <w:rPr>
      <w:sz w:val="32"/>
      <w:szCs w:val="32"/>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Normal Indent"/>
    <w:basedOn w:val="1"/>
    <w:next w:val="6"/>
    <w:qFormat/>
    <w:uiPriority w:val="0"/>
    <w:pPr>
      <w:ind w:firstLine="420"/>
    </w:pPr>
    <w:rPr>
      <w:szCs w:val="20"/>
    </w:rPr>
  </w:style>
  <w:style w:type="paragraph" w:styleId="6">
    <w:name w:val="Body Text Indent"/>
    <w:basedOn w:val="1"/>
    <w:next w:val="7"/>
    <w:qFormat/>
    <w:uiPriority w:val="0"/>
    <w:pPr>
      <w:spacing w:after="120"/>
      <w:ind w:left="420" w:leftChars="200"/>
    </w:pPr>
  </w:style>
  <w:style w:type="paragraph" w:styleId="7">
    <w:name w:val="envelope return"/>
    <w:basedOn w:val="1"/>
    <w:qFormat/>
    <w:uiPriority w:val="0"/>
    <w:pPr>
      <w:snapToGrid w:val="0"/>
    </w:pPr>
    <w:rPr>
      <w:rFonts w:ascii="Arial" w:hAnsi="Arial"/>
    </w:rPr>
  </w:style>
  <w:style w:type="paragraph" w:styleId="8">
    <w:name w:val="annotation text"/>
    <w:basedOn w:val="1"/>
    <w:qFormat/>
    <w:uiPriority w:val="0"/>
    <w:pPr>
      <w:jc w:val="left"/>
    </w:pPr>
  </w:style>
  <w:style w:type="paragraph" w:styleId="9">
    <w:name w:val="Body Text"/>
    <w:basedOn w:val="1"/>
    <w:qFormat/>
    <w:uiPriority w:val="0"/>
    <w:pPr>
      <w:spacing w:after="120"/>
    </w:pPr>
  </w:style>
  <w:style w:type="paragraph" w:styleId="10">
    <w:name w:val="Plain Text"/>
    <w:basedOn w:val="1"/>
    <w:qFormat/>
    <w:uiPriority w:val="0"/>
    <w:rPr>
      <w:rFonts w:ascii="宋体" w:hAnsi="Courier New"/>
      <w:kern w:val="0"/>
      <w:sz w:val="20"/>
    </w:rPr>
  </w:style>
  <w:style w:type="paragraph" w:styleId="11">
    <w:name w:val="footer"/>
    <w:basedOn w:val="1"/>
    <w:qFormat/>
    <w:uiPriority w:val="99"/>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Message Header"/>
    <w:basedOn w:val="1"/>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hanging="1080"/>
    </w:pPr>
    <w:rPr>
      <w:rFonts w:ascii="Cambria" w:hAnsi="Cambria"/>
      <w:sz w:val="24"/>
    </w:rPr>
  </w:style>
  <w:style w:type="paragraph" w:styleId="14">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5">
    <w:name w:val="Body Text First Indent"/>
    <w:basedOn w:val="9"/>
    <w:next w:val="16"/>
    <w:qFormat/>
    <w:uiPriority w:val="0"/>
    <w:pPr>
      <w:ind w:firstLine="420" w:firstLineChars="100"/>
    </w:pPr>
    <w:rPr>
      <w:rFonts w:ascii="Times New Roman" w:hAnsi="Times New Roman"/>
      <w:szCs w:val="20"/>
    </w:rPr>
  </w:style>
  <w:style w:type="paragraph" w:styleId="16">
    <w:name w:val="Body Text First Indent 2"/>
    <w:basedOn w:val="17"/>
    <w:qFormat/>
    <w:uiPriority w:val="99"/>
    <w:pPr>
      <w:tabs>
        <w:tab w:val="left" w:pos="4606"/>
      </w:tabs>
      <w:ind w:firstLine="420"/>
    </w:pPr>
  </w:style>
  <w:style w:type="paragraph" w:customStyle="1" w:styleId="17">
    <w:name w:val="正文文本缩进_0"/>
    <w:basedOn w:val="18"/>
    <w:unhideWhenUsed/>
    <w:qFormat/>
    <w:uiPriority w:val="0"/>
    <w:pPr>
      <w:spacing w:after="120"/>
      <w:ind w:left="200" w:leftChars="200"/>
    </w:pPr>
    <w:rPr>
      <w:sz w:val="20"/>
      <w:szCs w:val="20"/>
    </w:rPr>
  </w:style>
  <w:style w:type="paragraph" w:customStyle="1" w:styleId="18">
    <w:name w:val="正文_0"/>
    <w:next w:val="16"/>
    <w:qFormat/>
    <w:uiPriority w:val="0"/>
    <w:pPr>
      <w:widowControl w:val="0"/>
      <w:jc w:val="both"/>
    </w:pPr>
    <w:rPr>
      <w:rFonts w:ascii="Times New Roman" w:hAnsi="Times New Roman" w:eastAsia="宋体" w:cs="Times New Roman"/>
      <w:kern w:val="2"/>
      <w:sz w:val="21"/>
      <w:szCs w:val="22"/>
      <w:lang w:eastAsia="en-US"/>
    </w:rPr>
  </w:style>
  <w:style w:type="character" w:styleId="21">
    <w:name w:val="Strong"/>
    <w:basedOn w:val="20"/>
    <w:qFormat/>
    <w:uiPriority w:val="0"/>
    <w:rPr>
      <w:b/>
      <w:bCs/>
    </w:rPr>
  </w:style>
  <w:style w:type="character" w:styleId="22">
    <w:name w:val="page number"/>
    <w:basedOn w:val="20"/>
    <w:qFormat/>
    <w:uiPriority w:val="0"/>
  </w:style>
  <w:style w:type="paragraph" w:customStyle="1" w:styleId="23">
    <w:name w:val="表格文字"/>
    <w:basedOn w:val="1"/>
    <w:next w:val="9"/>
    <w:qFormat/>
    <w:uiPriority w:val="0"/>
    <w:pPr>
      <w:spacing w:before="25" w:after="25"/>
      <w:jc w:val="left"/>
    </w:pPr>
    <w:rPr>
      <w:rFonts w:ascii="Times New Roman" w:hAnsi="Times New Roman" w:eastAsia="宋体" w:cs="Times New Roman"/>
      <w:bCs/>
      <w:spacing w:val="10"/>
      <w:kern w:val="0"/>
      <w:sz w:val="24"/>
      <w:szCs w:val="20"/>
    </w:rPr>
  </w:style>
  <w:style w:type="paragraph" w:customStyle="1" w:styleId="24">
    <w:name w:val="一级条标题"/>
    <w:basedOn w:val="25"/>
    <w:next w:val="26"/>
    <w:qFormat/>
    <w:uiPriority w:val="0"/>
    <w:pPr>
      <w:tabs>
        <w:tab w:val="left" w:pos="810"/>
        <w:tab w:val="left" w:pos="907"/>
        <w:tab w:val="left" w:pos="1265"/>
      </w:tabs>
      <w:spacing w:before="0" w:after="0"/>
      <w:ind w:left="907" w:hanging="907"/>
      <w:outlineLvl w:val="2"/>
    </w:pPr>
    <w:rPr>
      <w:rFonts w:hAnsi="宋体"/>
      <w:kern w:val="0"/>
      <w:sz w:val="20"/>
      <w:szCs w:val="20"/>
    </w:rPr>
  </w:style>
  <w:style w:type="paragraph" w:customStyle="1" w:styleId="25">
    <w:name w:val="章标题"/>
    <w:next w:val="1"/>
    <w:qFormat/>
    <w:uiPriority w:val="0"/>
    <w:pPr>
      <w:tabs>
        <w:tab w:val="left" w:pos="810"/>
        <w:tab w:val="left" w:pos="1265"/>
      </w:tabs>
      <w:spacing w:before="50" w:after="50"/>
      <w:ind w:left="810" w:hanging="810"/>
      <w:jc w:val="both"/>
      <w:outlineLvl w:val="1"/>
    </w:pPr>
    <w:rPr>
      <w:rFonts w:ascii="黑体" w:hAnsi="Calibri" w:eastAsia="黑体" w:cs="Times New Roman"/>
      <w:kern w:val="2"/>
      <w:sz w:val="21"/>
      <w:szCs w:val="22"/>
      <w:lang w:val="en-US" w:eastAsia="zh-CN" w:bidi="ar-SA"/>
    </w:rPr>
  </w:style>
  <w:style w:type="paragraph" w:customStyle="1" w:styleId="26">
    <w:name w:val="段"/>
    <w:next w:val="27"/>
    <w:qFormat/>
    <w:uiPriority w:val="0"/>
    <w:pPr>
      <w:widowControl w:val="0"/>
      <w:ind w:firstLine="200"/>
      <w:jc w:val="both"/>
    </w:pPr>
    <w:rPr>
      <w:rFonts w:ascii="宋体" w:hAnsi="宋体" w:eastAsia="宋体" w:cs="宋体"/>
      <w:color w:val="000000"/>
      <w:sz w:val="21"/>
      <w:szCs w:val="21"/>
      <w:lang w:val="en-US" w:eastAsia="zh-CN" w:bidi="ar-SA"/>
    </w:rPr>
  </w:style>
  <w:style w:type="paragraph" w:customStyle="1" w:styleId="27">
    <w:name w:val="正文 A"/>
    <w:qFormat/>
    <w:uiPriority w:val="0"/>
    <w:pPr>
      <w:widowControl w:val="0"/>
      <w:jc w:val="both"/>
    </w:pPr>
    <w:rPr>
      <w:rFonts w:ascii="Calibri" w:hAnsi="Calibri" w:eastAsia="Calibri" w:cs="Calibri"/>
      <w:color w:val="000000"/>
      <w:kern w:val="2"/>
      <w:sz w:val="21"/>
      <w:szCs w:val="21"/>
      <w:lang w:val="en-US" w:eastAsia="zh-CN" w:bidi="ar-SA"/>
    </w:rPr>
  </w:style>
  <w:style w:type="paragraph" w:customStyle="1" w:styleId="28">
    <w:name w:val="样式 标题 3 + (中文) 黑体 小四 非加粗 段前: 7.8 磅 段后: 0 磅 行距: 固定值 20 磅"/>
    <w:basedOn w:val="4"/>
    <w:qFormat/>
    <w:uiPriority w:val="0"/>
    <w:pPr>
      <w:tabs>
        <w:tab w:val="left" w:pos="425"/>
      </w:tabs>
      <w:spacing w:before="0" w:after="0" w:line="400" w:lineRule="exact"/>
    </w:pPr>
    <w:rPr>
      <w:rFonts w:ascii="Times New Roman" w:hAnsi="Times New Roman" w:eastAsia="黑体" w:cs="宋体"/>
      <w:kern w:val="2"/>
      <w:sz w:val="24"/>
      <w:szCs w:val="20"/>
    </w:rPr>
  </w:style>
  <w:style w:type="paragraph" w:customStyle="1" w:styleId="29">
    <w:name w:val="样式3"/>
    <w:basedOn w:val="10"/>
    <w:qFormat/>
    <w:uiPriority w:val="0"/>
    <w:pPr>
      <w:spacing w:line="0" w:lineRule="atLeast"/>
      <w:outlineLvl w:val="0"/>
    </w:pPr>
    <w:rPr>
      <w:sz w:val="28"/>
    </w:rPr>
  </w:style>
  <w:style w:type="character" w:customStyle="1" w:styleId="30">
    <w:name w:val="NormalCharacter"/>
    <w:semiHidden/>
    <w:qFormat/>
    <w:uiPriority w:val="0"/>
    <w:rPr>
      <w:kern w:val="2"/>
      <w:sz w:val="21"/>
      <w:szCs w:val="24"/>
      <w:lang w:val="en-US" w:eastAsia="zh-CN" w:bidi="ar-SA"/>
    </w:rPr>
  </w:style>
  <w:style w:type="paragraph" w:customStyle="1" w:styleId="31">
    <w:name w:val="Fließtext"/>
    <w:basedOn w:val="1"/>
    <w:qFormat/>
    <w:uiPriority w:val="0"/>
    <w:pPr>
      <w:overflowPunct w:val="0"/>
      <w:autoSpaceDE w:val="0"/>
      <w:autoSpaceDN w:val="0"/>
      <w:adjustRightInd w:val="0"/>
      <w:textAlignment w:val="baseline"/>
    </w:pPr>
    <w:rPr>
      <w:kern w:val="28"/>
      <w:szCs w:val="20"/>
    </w:rPr>
  </w:style>
  <w:style w:type="paragraph" w:customStyle="1" w:styleId="32">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3">
    <w:name w:val="apple-converted-space"/>
    <w:qFormat/>
    <w:uiPriority w:val="0"/>
    <w:rPr>
      <w:rFonts w:ascii="Times New Roman" w:hAnsi="Times New Roman" w:eastAsia="宋体" w:cs="Times New Roman"/>
    </w:rPr>
  </w:style>
  <w:style w:type="paragraph" w:customStyle="1" w:styleId="34">
    <w:name w:val="null3"/>
    <w:qFormat/>
    <w:uiPriority w:val="0"/>
    <w:rPr>
      <w:rFonts w:hint="eastAsia" w:ascii="Calibri" w:hAnsi="Calibri" w:eastAsia="宋体" w:cs="Times New Roman"/>
      <w:lang w:val="en-US" w:eastAsia="zh-Hans" w:bidi="ar-SA"/>
    </w:rPr>
  </w:style>
  <w:style w:type="paragraph" w:customStyle="1" w:styleId="35">
    <w:name w:val="Table Text"/>
    <w:basedOn w:val="1"/>
    <w:semiHidden/>
    <w:qFormat/>
    <w:uiPriority w:val="0"/>
    <w:rPr>
      <w:rFonts w:ascii="宋体" w:hAnsi="宋体" w:eastAsia="宋体" w:cs="宋体"/>
      <w:sz w:val="22"/>
      <w:szCs w:val="22"/>
      <w:lang w:val="en-US" w:eastAsia="en-US" w:bidi="ar-SA"/>
    </w:rPr>
  </w:style>
  <w:style w:type="table" w:customStyle="1" w:styleId="36">
    <w:name w:val="MsoTableGrid"/>
    <w:basedOn w:val="19"/>
    <w:qFormat/>
    <w:uiPriority w:val="0"/>
  </w:style>
  <w:style w:type="paragraph" w:customStyle="1" w:styleId="37">
    <w:name w:val="MsoNormal"/>
    <w:basedOn w:val="1"/>
    <w:qFormat/>
    <w:uiPriority w:val="0"/>
  </w:style>
  <w:style w:type="paragraph" w:customStyle="1" w:styleId="38">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8475</Words>
  <Characters>9021</Characters>
  <Lines>0</Lines>
  <Paragraphs>0</Paragraphs>
  <TotalTime>8</TotalTime>
  <ScaleCrop>false</ScaleCrop>
  <LinksUpToDate>false</LinksUpToDate>
  <CharactersWithSpaces>9197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huateng1818</dc:creator>
  <cp:lastModifiedBy>huateng1818</cp:lastModifiedBy>
  <dcterms:modified xsi:type="dcterms:W3CDTF">2025-03-11T02:07:49Z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B9E8B6F8CA8242D59584C6BC694CFD68_12</vt:lpwstr>
  </property>
  <property fmtid="{D5CDD505-2E9C-101B-9397-08002B2CF9AE}" pid="4" name="KSOTemplateDocerSaveRecord">
    <vt:lpwstr>eyJoZGlkIjoiN2MzOTQ3ZTA5NDI3MjQ0ZTNiMTI1MWE1ZDViMTIwZTUifQ==</vt:lpwstr>
  </property>
</Properties>
</file>